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44" w:rsidRDefault="003E7944" w:rsidP="003E7944">
      <w:pPr>
        <w:pStyle w:val="lfej"/>
        <w:tabs>
          <w:tab w:val="clear" w:pos="4536"/>
          <w:tab w:val="center" w:pos="113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1270" r="0" b="12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8" o:title=""/>
                                </v:shape>
                                <o:OLEObject Type="Embed" ProgID="Word.Picture.8" ShapeID="_x0000_i1026" DrawAspect="Content" ObjectID="_1585475454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FkwD+LlAgAAXQYAAA4AAAAAAAAA&#10;AAAAAAAALgIAAGRycy9lMm9Eb2MueG1sUEsBAi0AFAAGAAgAAAAhAPqSQxPdAAAACQEAAA8AAAAA&#10;AAAAAAAAAAAAPwUAAGRycy9kb3ducmV2LnhtbFBLBQYAAAAABAAEAPMAAABJBgAAAAA=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10" o:title=""/>
                          </v:shape>
                          <o:OLEObject Type="Embed" ProgID="Word.Picture.8" ShapeID="_x0000_i1026" DrawAspect="Content" ObjectID="_1585119499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Default="003E7944" w:rsidP="003E7944">
      <w:pPr>
        <w:pStyle w:val="lfej"/>
        <w:rPr>
          <w:sz w:val="18"/>
        </w:rPr>
      </w:pPr>
    </w:p>
    <w:p w:rsidR="003E7944" w:rsidRDefault="003E7944" w:rsidP="003E7944">
      <w:pPr>
        <w:pStyle w:val="lfej"/>
        <w:rPr>
          <w:sz w:val="18"/>
        </w:rPr>
      </w:pPr>
      <w:r>
        <w:rPr>
          <w:sz w:val="18"/>
        </w:rPr>
        <w:t xml:space="preserve">           </w:t>
      </w:r>
    </w:p>
    <w:p w:rsidR="003E7944" w:rsidRDefault="003E7944" w:rsidP="003E7944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1905" r="444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7944" w:rsidRDefault="003E7944" w:rsidP="003E7944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 xml:space="preserve">PesterzsébetI </w:t>
                            </w:r>
                            <w:r w:rsidRPr="00A2056A">
                              <w:rPr>
                                <w:rStyle w:val="Oldalszm"/>
                                <w:caps/>
                                <w:sz w:val="18"/>
                              </w:rPr>
                              <w:t>POLGÁRMESTERI HIVATAL</w:t>
                            </w:r>
                          </w:p>
                          <w:p w:rsidR="003E7944" w:rsidRPr="00A2056A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2056A">
                              <w:rPr>
                                <w:rStyle w:val="Oldalszm"/>
                                <w:b/>
                                <w:caps/>
                                <w:sz w:val="18"/>
                              </w:rPr>
                              <w:t>VÁROSGAZDÁLKODÁSI OSZTÁLY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3E7944" w:rsidRDefault="003E7944" w:rsidP="003E7944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3E7944" w:rsidRDefault="003E7944" w:rsidP="003E79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" o:allowincell="f" filled="f" stroked="f" strokeweight="0">
                <v:textbox inset="0,0,0,0">
                  <w:txbxContent>
                    <w:p w:rsidR="003E7944" w:rsidRDefault="003E7944" w:rsidP="003E7944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rStyle w:val="Oldalszm"/>
                          <w:b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 xml:space="preserve">PesterzsébetI </w:t>
                      </w:r>
                      <w:r w:rsidRPr="00A2056A">
                        <w:rPr>
                          <w:rStyle w:val="Oldalszm"/>
                          <w:caps/>
                          <w:sz w:val="18"/>
                        </w:rPr>
                        <w:t>POLGÁRMESTERI HIVATAL</w:t>
                      </w:r>
                    </w:p>
                    <w:p w:rsidR="003E7944" w:rsidRPr="00A2056A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A2056A">
                        <w:rPr>
                          <w:rStyle w:val="Oldalszm"/>
                          <w:b/>
                          <w:caps/>
                          <w:sz w:val="18"/>
                        </w:rPr>
                        <w:t>VÁROSGAZDÁLKODÁSI OSZTÁLY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3E7944" w:rsidRDefault="003E7944" w:rsidP="003E7944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3E7944" w:rsidRDefault="003E7944" w:rsidP="003E794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3E7944" w:rsidRDefault="003E7944" w:rsidP="003E7944">
      <w:pPr>
        <w:pStyle w:val="lfej"/>
        <w:rPr>
          <w:sz w:val="18"/>
        </w:rPr>
      </w:pPr>
    </w:p>
    <w:p w:rsidR="003E7944" w:rsidRDefault="003E7944" w:rsidP="003E7944">
      <w:pPr>
        <w:pStyle w:val="lfej"/>
        <w:rPr>
          <w:sz w:val="18"/>
        </w:rPr>
      </w:pPr>
    </w:p>
    <w:p w:rsidR="005A1637" w:rsidRPr="008528F1" w:rsidRDefault="005A1637" w:rsidP="005A1637">
      <w:pPr>
        <w:pStyle w:val="lfej"/>
        <w:rPr>
          <w:szCs w:val="24"/>
        </w:rPr>
      </w:pPr>
    </w:p>
    <w:p w:rsidR="005A1637" w:rsidRPr="008528F1" w:rsidRDefault="005A1637" w:rsidP="005A1637">
      <w:pPr>
        <w:ind w:left="4254"/>
        <w:jc w:val="both"/>
        <w:rPr>
          <w:szCs w:val="24"/>
        </w:rPr>
      </w:pPr>
    </w:p>
    <w:p w:rsidR="005A1637" w:rsidRPr="008528F1" w:rsidRDefault="005A1637" w:rsidP="005A1637">
      <w:pPr>
        <w:ind w:left="4254"/>
        <w:jc w:val="both"/>
        <w:rPr>
          <w:szCs w:val="24"/>
        </w:rPr>
      </w:pPr>
    </w:p>
    <w:p w:rsidR="005A1637" w:rsidRPr="008528F1" w:rsidRDefault="005A1637" w:rsidP="005A1637">
      <w:pPr>
        <w:ind w:left="4254"/>
        <w:jc w:val="both"/>
        <w:rPr>
          <w:szCs w:val="24"/>
        </w:rPr>
      </w:pPr>
      <w:r w:rsidRPr="008528F1">
        <w:rPr>
          <w:b/>
          <w:szCs w:val="24"/>
          <w:u w:val="single"/>
        </w:rPr>
        <w:t>Tárgy:</w:t>
      </w:r>
      <w:r w:rsidRPr="008528F1">
        <w:rPr>
          <w:szCs w:val="24"/>
        </w:rPr>
        <w:t xml:space="preserve"> Javaslat a Budapest XX.</w:t>
      </w:r>
      <w:bookmarkStart w:id="0" w:name="_Hlk491782762"/>
      <w:r w:rsidRPr="008528F1">
        <w:rPr>
          <w:szCs w:val="24"/>
        </w:rPr>
        <w:t xml:space="preserve"> Kossuth Lajos u. 146. </w:t>
      </w:r>
      <w:bookmarkEnd w:id="0"/>
      <w:r w:rsidRPr="008528F1">
        <w:rPr>
          <w:szCs w:val="24"/>
        </w:rPr>
        <w:t>szám (hrsz.: 174090) alatti helyiség értékesítésére.</w:t>
      </w:r>
    </w:p>
    <w:p w:rsidR="005A1637" w:rsidRPr="008528F1" w:rsidRDefault="005A1637" w:rsidP="005A1637">
      <w:pPr>
        <w:rPr>
          <w:szCs w:val="24"/>
        </w:rPr>
      </w:pPr>
    </w:p>
    <w:p w:rsidR="005A1637" w:rsidRPr="008528F1" w:rsidRDefault="005A1637" w:rsidP="005A1637">
      <w:pPr>
        <w:rPr>
          <w:szCs w:val="24"/>
        </w:rPr>
      </w:pPr>
    </w:p>
    <w:p w:rsidR="005A1637" w:rsidRPr="008528F1" w:rsidRDefault="005A1637" w:rsidP="005A1637">
      <w:pPr>
        <w:rPr>
          <w:szCs w:val="24"/>
        </w:rPr>
      </w:pPr>
    </w:p>
    <w:p w:rsidR="005A1637" w:rsidRPr="008528F1" w:rsidRDefault="005A1637" w:rsidP="005A1637">
      <w:pPr>
        <w:rPr>
          <w:b/>
          <w:bCs/>
          <w:szCs w:val="24"/>
        </w:rPr>
      </w:pPr>
      <w:r w:rsidRPr="008528F1">
        <w:rPr>
          <w:b/>
          <w:bCs/>
          <w:szCs w:val="24"/>
        </w:rPr>
        <w:t>Tisztelt Gazdasági Bizottság!</w:t>
      </w:r>
    </w:p>
    <w:p w:rsidR="005A1637" w:rsidRPr="008528F1" w:rsidRDefault="005A1637" w:rsidP="005A1637">
      <w:pPr>
        <w:rPr>
          <w:bCs/>
          <w:szCs w:val="24"/>
        </w:rPr>
      </w:pPr>
    </w:p>
    <w:p w:rsidR="005A1637" w:rsidRPr="008528F1" w:rsidRDefault="00CB3F65" w:rsidP="005A1637">
      <w:pPr>
        <w:ind w:hanging="15"/>
        <w:jc w:val="both"/>
        <w:rPr>
          <w:szCs w:val="24"/>
        </w:rPr>
      </w:pPr>
      <w:bookmarkStart w:id="1" w:name="_GoBack"/>
      <w:r>
        <w:rPr>
          <w:szCs w:val="24"/>
        </w:rPr>
        <w:t>X. X</w:t>
      </w:r>
      <w:bookmarkEnd w:id="1"/>
      <w:r>
        <w:rPr>
          <w:szCs w:val="24"/>
        </w:rPr>
        <w:t xml:space="preserve">. </w:t>
      </w:r>
      <w:r w:rsidR="005A1637" w:rsidRPr="008528F1">
        <w:rPr>
          <w:szCs w:val="24"/>
        </w:rPr>
        <w:t>2018. március 23. napján a Budapest XX.</w:t>
      </w:r>
      <w:r w:rsidR="00697070">
        <w:rPr>
          <w:szCs w:val="24"/>
        </w:rPr>
        <w:t xml:space="preserve"> </w:t>
      </w:r>
      <w:r w:rsidR="005A1637" w:rsidRPr="008528F1">
        <w:rPr>
          <w:szCs w:val="24"/>
        </w:rPr>
        <w:t xml:space="preserve">Kossuth Lajos u. 146. szám alatti </w:t>
      </w:r>
      <w:r w:rsidR="00E24AA1">
        <w:rPr>
          <w:szCs w:val="24"/>
        </w:rPr>
        <w:t>ingatlanra</w:t>
      </w:r>
      <w:r w:rsidR="005A1637" w:rsidRPr="008528F1">
        <w:rPr>
          <w:szCs w:val="24"/>
        </w:rPr>
        <w:t xml:space="preserve"> vételi szándékot jelentett be.</w:t>
      </w:r>
      <w:r w:rsidR="00E24AA1">
        <w:rPr>
          <w:szCs w:val="24"/>
        </w:rPr>
        <w:t xml:space="preserve"> Az ingatlant a korábbiakban Pesterzsébet Önkormányzatának Humán Szolgáltatások Intézménye használta, de azt a használó 2017. április 11-én az Önkormányzat birtokába visszaadta. Az ingatlan azóta üresen áll. </w:t>
      </w:r>
    </w:p>
    <w:p w:rsidR="005A1637" w:rsidRPr="008528F1" w:rsidRDefault="005A1637" w:rsidP="005A1637">
      <w:pPr>
        <w:jc w:val="both"/>
        <w:rPr>
          <w:szCs w:val="24"/>
        </w:rPr>
      </w:pPr>
    </w:p>
    <w:p w:rsidR="005A1637" w:rsidRPr="008528F1" w:rsidRDefault="00E24AA1" w:rsidP="005A1637">
      <w:pPr>
        <w:ind w:hanging="15"/>
        <w:jc w:val="both"/>
        <w:rPr>
          <w:szCs w:val="24"/>
        </w:rPr>
      </w:pPr>
      <w:r>
        <w:rPr>
          <w:szCs w:val="24"/>
        </w:rPr>
        <w:t xml:space="preserve">Az ingatlan 131,4 m2 alapterületű felépítményes ingatlan, mely önálló telken áll. </w:t>
      </w:r>
      <w:r w:rsidR="005A1637" w:rsidRPr="008528F1">
        <w:rPr>
          <w:szCs w:val="24"/>
        </w:rPr>
        <w:t>Tekintettel arra, hogy a</w:t>
      </w:r>
      <w:r>
        <w:rPr>
          <w:szCs w:val="24"/>
        </w:rPr>
        <w:t xml:space="preserve">z ingatlan </w:t>
      </w:r>
      <w:r w:rsidR="005A1637" w:rsidRPr="008528F1">
        <w:rPr>
          <w:szCs w:val="24"/>
        </w:rPr>
        <w:t>üres</w:t>
      </w:r>
      <w:r>
        <w:rPr>
          <w:szCs w:val="24"/>
        </w:rPr>
        <w:t xml:space="preserve">, értékesítésére nyílt versenyeztetési eljárás lefolytatásával van lehetőség a tulajdonosi jogkör döntése alapján. </w:t>
      </w:r>
      <w:r w:rsidR="005A1637" w:rsidRPr="008528F1">
        <w:rPr>
          <w:szCs w:val="24"/>
        </w:rPr>
        <w:t xml:space="preserve"> </w:t>
      </w:r>
    </w:p>
    <w:p w:rsidR="005A1637" w:rsidRPr="008528F1" w:rsidRDefault="005A1637" w:rsidP="005A1637">
      <w:pPr>
        <w:jc w:val="both"/>
        <w:rPr>
          <w:szCs w:val="24"/>
        </w:rPr>
      </w:pPr>
    </w:p>
    <w:p w:rsidR="005A1637" w:rsidRPr="008528F1" w:rsidRDefault="005A1637" w:rsidP="005A1637">
      <w:pPr>
        <w:ind w:hanging="15"/>
        <w:jc w:val="both"/>
        <w:rPr>
          <w:szCs w:val="24"/>
        </w:rPr>
      </w:pPr>
      <w:r w:rsidRPr="008528F1">
        <w:rPr>
          <w:szCs w:val="24"/>
        </w:rPr>
        <w:t xml:space="preserve">Az önkormányzat tulajdonában álló nem lakás céljára szolgáló helyiségek elidegenítésének feltételeiről szóló 23/2012. (V.22.) önkormányzati rendelet </w:t>
      </w:r>
      <w:r w:rsidR="00B820A1">
        <w:rPr>
          <w:szCs w:val="24"/>
        </w:rPr>
        <w:t>alábbi rendelkezései szerint</w:t>
      </w:r>
      <w:r w:rsidRPr="008528F1">
        <w:rPr>
          <w:szCs w:val="24"/>
        </w:rPr>
        <w:t xml:space="preserve">: </w:t>
      </w:r>
    </w:p>
    <w:p w:rsidR="005A1637" w:rsidRPr="008528F1" w:rsidRDefault="005A1637" w:rsidP="005A1637">
      <w:pPr>
        <w:ind w:hanging="15"/>
        <w:jc w:val="both"/>
        <w:rPr>
          <w:szCs w:val="24"/>
        </w:rPr>
      </w:pPr>
    </w:p>
    <w:p w:rsidR="005A1637" w:rsidRPr="00B820A1" w:rsidRDefault="005A1637" w:rsidP="00B820A1">
      <w:pPr>
        <w:ind w:firstLine="269"/>
        <w:jc w:val="both"/>
        <w:rPr>
          <w:i/>
          <w:szCs w:val="24"/>
        </w:rPr>
      </w:pPr>
      <w:r w:rsidRPr="00B820A1">
        <w:rPr>
          <w:b/>
          <w:i/>
          <w:szCs w:val="24"/>
        </w:rPr>
        <w:t>3. §</w:t>
      </w:r>
      <w:r w:rsidR="00DD51D7" w:rsidRPr="00B820A1">
        <w:rPr>
          <w:i/>
          <w:szCs w:val="24"/>
          <w:vertAlign w:val="superscript"/>
        </w:rPr>
        <w:t xml:space="preserve"> </w:t>
      </w:r>
      <w:r w:rsidRPr="00B820A1">
        <w:rPr>
          <w:i/>
          <w:szCs w:val="24"/>
        </w:rPr>
        <w:t xml:space="preserve">Helyiség elidegenítéséről 25 millió Ft forgalmi értékig a Gazdasági Bizottság, 25 millió Ft forgalmi érték felett a Képviselő-testület határoz. </w:t>
      </w:r>
    </w:p>
    <w:p w:rsidR="005A1637" w:rsidRPr="008528F1" w:rsidRDefault="005A1637" w:rsidP="00B820A1">
      <w:pPr>
        <w:ind w:left="284" w:hanging="15"/>
        <w:jc w:val="both"/>
        <w:rPr>
          <w:szCs w:val="24"/>
        </w:rPr>
      </w:pPr>
    </w:p>
    <w:p w:rsidR="00206AD6" w:rsidRPr="00B820A1" w:rsidRDefault="005A1637" w:rsidP="00B820A1">
      <w:pPr>
        <w:ind w:left="284"/>
        <w:jc w:val="both"/>
        <w:rPr>
          <w:i/>
          <w:szCs w:val="24"/>
        </w:rPr>
      </w:pPr>
      <w:r w:rsidRPr="00B820A1">
        <w:rPr>
          <w:b/>
          <w:i/>
          <w:szCs w:val="24"/>
        </w:rPr>
        <w:t>4. §</w:t>
      </w:r>
      <w:r w:rsidR="00DD51D7" w:rsidRPr="00B820A1">
        <w:rPr>
          <w:i/>
          <w:szCs w:val="24"/>
        </w:rPr>
        <w:t xml:space="preserve"> </w:t>
      </w:r>
      <w:r w:rsidR="00206AD6" w:rsidRPr="00B820A1">
        <w:rPr>
          <w:i/>
          <w:szCs w:val="24"/>
        </w:rPr>
        <w:t>(1) A helyiségek elidegenítése történhet</w:t>
      </w:r>
    </w:p>
    <w:p w:rsidR="00206AD6" w:rsidRPr="00B820A1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B820A1">
        <w:rPr>
          <w:i/>
          <w:szCs w:val="24"/>
        </w:rPr>
        <w:t>pályázat útján,</w:t>
      </w:r>
    </w:p>
    <w:p w:rsidR="00206AD6" w:rsidRPr="00B820A1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B820A1">
        <w:rPr>
          <w:i/>
          <w:szCs w:val="24"/>
        </w:rPr>
        <w:t xml:space="preserve">elidegenítésre történő kijelölés, valamint </w:t>
      </w:r>
    </w:p>
    <w:p w:rsidR="00206AD6" w:rsidRPr="00B820A1" w:rsidRDefault="00206AD6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709" w:firstLine="0"/>
        <w:jc w:val="both"/>
        <w:rPr>
          <w:i/>
          <w:szCs w:val="24"/>
        </w:rPr>
      </w:pPr>
      <w:r w:rsidRPr="00B820A1">
        <w:rPr>
          <w:i/>
          <w:szCs w:val="24"/>
        </w:rPr>
        <w:t>a bérlő vásárlási szándékának bejelentése útján,</w:t>
      </w:r>
    </w:p>
    <w:p w:rsidR="00206AD6" w:rsidRPr="008528F1" w:rsidRDefault="00DD51D7" w:rsidP="00B820A1">
      <w:pPr>
        <w:numPr>
          <w:ilvl w:val="0"/>
          <w:numId w:val="1"/>
        </w:numPr>
        <w:tabs>
          <w:tab w:val="clear" w:pos="720"/>
          <w:tab w:val="num" w:pos="1053"/>
        </w:tabs>
        <w:ind w:left="0" w:firstLine="709"/>
        <w:jc w:val="both"/>
        <w:rPr>
          <w:szCs w:val="24"/>
        </w:rPr>
      </w:pPr>
      <w:r w:rsidRPr="00B820A1">
        <w:rPr>
          <w:i/>
          <w:szCs w:val="24"/>
        </w:rPr>
        <w:t xml:space="preserve">25 </w:t>
      </w:r>
      <w:r w:rsidR="00206AD6" w:rsidRPr="00B820A1">
        <w:rPr>
          <w:i/>
          <w:szCs w:val="24"/>
        </w:rPr>
        <w:t>millió forint bruttó egyedi forgalmi érték alatt egyszeri sikertelen pályázati eljárás lefolytatása után, vételi szándéknyilatkozat alapján.</w:t>
      </w:r>
    </w:p>
    <w:p w:rsidR="00206AD6" w:rsidRPr="00B820A1" w:rsidRDefault="00206AD6" w:rsidP="00B820A1">
      <w:pPr>
        <w:ind w:firstLine="284"/>
        <w:jc w:val="both"/>
        <w:rPr>
          <w:i/>
          <w:szCs w:val="24"/>
        </w:rPr>
      </w:pPr>
    </w:p>
    <w:p w:rsidR="005A1637" w:rsidRPr="00B820A1" w:rsidRDefault="00206AD6" w:rsidP="00B820A1">
      <w:pPr>
        <w:pStyle w:val="Bekezds"/>
        <w:ind w:firstLine="284"/>
        <w:rPr>
          <w:i/>
        </w:rPr>
      </w:pPr>
      <w:r w:rsidRPr="00B820A1">
        <w:rPr>
          <w:b/>
          <w:bCs/>
          <w:i/>
        </w:rPr>
        <w:t xml:space="preserve">5. § </w:t>
      </w:r>
      <w:r w:rsidRPr="00B820A1">
        <w:rPr>
          <w:i/>
        </w:rPr>
        <w:t xml:space="preserve">(1) </w:t>
      </w:r>
      <w:r w:rsidR="005A1637" w:rsidRPr="00B820A1">
        <w:rPr>
          <w:i/>
        </w:rPr>
        <w:t>Helyiség pályázat útján történő elidegenítése esetén a pályázati feltételekről az elidegenítésre kijelölés tekintetében döntéshozó Gazdasági Bizottság, vagy Képviselő-testület határoz.</w:t>
      </w:r>
    </w:p>
    <w:p w:rsidR="005A1637" w:rsidRPr="00B820A1" w:rsidRDefault="005A1637" w:rsidP="00B820A1">
      <w:pPr>
        <w:pStyle w:val="Bekezds"/>
        <w:ind w:firstLine="284"/>
        <w:rPr>
          <w:i/>
        </w:rPr>
      </w:pPr>
      <w:r w:rsidRPr="00B820A1">
        <w:rPr>
          <w:i/>
        </w:rPr>
        <w:t>(2)</w:t>
      </w:r>
      <w:r w:rsidRPr="00B820A1">
        <w:rPr>
          <w:b/>
          <w:bCs/>
          <w:i/>
        </w:rPr>
        <w:t xml:space="preserve"> </w:t>
      </w:r>
      <w:r w:rsidRPr="00B820A1">
        <w:rPr>
          <w:i/>
        </w:rPr>
        <w:t>Helyiség pályáztatás útján való elidegenítése esetén az önkormányzat mindenkor hatályos Versenyeztetési Szabályzatának rendelkezéseit kell – az e rendeletben szabályozott eltérésekkel, értelemszerűen – alkalmazni.</w:t>
      </w:r>
    </w:p>
    <w:p w:rsidR="005A1637" w:rsidRDefault="005A1637" w:rsidP="005A1637">
      <w:pPr>
        <w:jc w:val="both"/>
        <w:rPr>
          <w:szCs w:val="24"/>
        </w:rPr>
      </w:pPr>
    </w:p>
    <w:p w:rsidR="00B820A1" w:rsidRDefault="00B820A1" w:rsidP="005A1637">
      <w:pPr>
        <w:jc w:val="both"/>
        <w:rPr>
          <w:szCs w:val="24"/>
        </w:rPr>
      </w:pPr>
      <w:r>
        <w:rPr>
          <w:szCs w:val="24"/>
        </w:rPr>
        <w:t xml:space="preserve">Fentiekre tekintettel kérem a T. Bizottság állásfoglalását abban a kérdésben, hogy az ingatlan elidegenítése szándékában áll-e. Amennyiben a T. Bizottság úgy dönt, hogy az ingatlan elidegenítését támogatja, úgy megrendeljük az ingatlan piaci-forgalmi értékének megállapításához az értékbecslést és az elidegenítésre vonatkozó javaslatot – a forgalmi érték ismeretében – a tulajdonosi jogkör gyakorlója soron következő ülése elé terjesztjük. </w:t>
      </w:r>
    </w:p>
    <w:p w:rsidR="00B820A1" w:rsidRDefault="00B820A1" w:rsidP="005A1637">
      <w:pPr>
        <w:jc w:val="both"/>
        <w:rPr>
          <w:szCs w:val="24"/>
        </w:rPr>
      </w:pPr>
    </w:p>
    <w:p w:rsidR="00B820A1" w:rsidRDefault="00B820A1" w:rsidP="005A1637">
      <w:pPr>
        <w:jc w:val="both"/>
        <w:rPr>
          <w:szCs w:val="24"/>
        </w:rPr>
      </w:pPr>
      <w:r>
        <w:rPr>
          <w:szCs w:val="24"/>
        </w:rPr>
        <w:lastRenderedPageBreak/>
        <w:t xml:space="preserve">Fentiekre tekintettel kérem a T. Bizottság döntését a határozati javaslatban foglaltakról. </w:t>
      </w:r>
    </w:p>
    <w:p w:rsidR="00B820A1" w:rsidRPr="008528F1" w:rsidRDefault="00B820A1" w:rsidP="005A1637">
      <w:pPr>
        <w:jc w:val="both"/>
        <w:rPr>
          <w:szCs w:val="24"/>
        </w:rPr>
      </w:pPr>
    </w:p>
    <w:p w:rsidR="005A1637" w:rsidRPr="008528F1" w:rsidRDefault="005A1637" w:rsidP="005A1637">
      <w:pPr>
        <w:ind w:left="2280" w:hanging="2295"/>
        <w:jc w:val="both"/>
        <w:rPr>
          <w:b/>
          <w:szCs w:val="24"/>
          <w:u w:val="single"/>
        </w:rPr>
      </w:pPr>
      <w:r w:rsidRPr="008528F1">
        <w:rPr>
          <w:b/>
          <w:szCs w:val="24"/>
          <w:u w:val="single"/>
        </w:rPr>
        <w:t>Határozati javaslat:</w:t>
      </w:r>
    </w:p>
    <w:p w:rsidR="005A1637" w:rsidRPr="008528F1" w:rsidRDefault="005A1637" w:rsidP="005A1637">
      <w:pPr>
        <w:ind w:left="2280" w:hanging="2295"/>
        <w:jc w:val="both"/>
        <w:rPr>
          <w:szCs w:val="24"/>
        </w:rPr>
      </w:pPr>
    </w:p>
    <w:p w:rsidR="005A1637" w:rsidRPr="008528F1" w:rsidRDefault="005A1637" w:rsidP="005A1637">
      <w:pPr>
        <w:ind w:left="709" w:hanging="567"/>
        <w:jc w:val="both"/>
        <w:rPr>
          <w:szCs w:val="24"/>
        </w:rPr>
      </w:pPr>
      <w:r w:rsidRPr="008528F1">
        <w:rPr>
          <w:szCs w:val="24"/>
        </w:rPr>
        <w:t xml:space="preserve">I/1.) </w:t>
      </w:r>
      <w:bookmarkStart w:id="2" w:name="_Hlk482955026"/>
      <w:r w:rsidRPr="008528F1">
        <w:rPr>
          <w:szCs w:val="24"/>
        </w:rPr>
        <w:t xml:space="preserve">Budapest Főváros XX. Pesterzsébet Önkormányzata Képviselő-testületének Gazdasági Bizottsága </w:t>
      </w:r>
      <w:bookmarkEnd w:id="2"/>
      <w:r w:rsidRPr="008528F1">
        <w:rPr>
          <w:szCs w:val="24"/>
        </w:rPr>
        <w:t xml:space="preserve">úgy dönt, hogy </w:t>
      </w:r>
      <w:r w:rsidRPr="00B820A1">
        <w:rPr>
          <w:b/>
          <w:szCs w:val="24"/>
        </w:rPr>
        <w:t>szándékában áll</w:t>
      </w:r>
      <w:r w:rsidRPr="008528F1">
        <w:rPr>
          <w:szCs w:val="24"/>
        </w:rPr>
        <w:t xml:space="preserve"> pályázat útján elidegeníteni a Budapest XX. Kossuth Lajos u. 146. szám alatt található, 174090 helyrajzi számon nyilvántartott </w:t>
      </w:r>
      <w:r w:rsidR="00B820A1">
        <w:rPr>
          <w:szCs w:val="24"/>
        </w:rPr>
        <w:t>ingatlant</w:t>
      </w:r>
      <w:r w:rsidRPr="008528F1">
        <w:rPr>
          <w:szCs w:val="24"/>
        </w:rPr>
        <w:t>.</w:t>
      </w:r>
      <w:r w:rsidR="00B820A1">
        <w:rPr>
          <w:szCs w:val="24"/>
        </w:rPr>
        <w:t xml:space="preserve"> </w:t>
      </w:r>
    </w:p>
    <w:p w:rsidR="005A1637" w:rsidRPr="008528F1" w:rsidRDefault="005A1637" w:rsidP="005A1637">
      <w:pPr>
        <w:ind w:left="709" w:hanging="567"/>
        <w:jc w:val="both"/>
        <w:rPr>
          <w:szCs w:val="24"/>
        </w:rPr>
      </w:pPr>
    </w:p>
    <w:p w:rsidR="005A1637" w:rsidRPr="008528F1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Cs w:val="24"/>
        </w:rPr>
      </w:pPr>
      <w:r w:rsidRPr="008528F1">
        <w:rPr>
          <w:szCs w:val="24"/>
        </w:rPr>
        <w:t xml:space="preserve">I/2.) Budapest Főváros XX. Pesterzsébet Önkormányzata Képviselő-testületének Gazdasági Bizottsága úgy dönt, hogy </w:t>
      </w:r>
      <w:r w:rsidRPr="00B820A1">
        <w:rPr>
          <w:b/>
          <w:szCs w:val="24"/>
        </w:rPr>
        <w:t>nem áll szándékában</w:t>
      </w:r>
      <w:r w:rsidRPr="008528F1">
        <w:rPr>
          <w:szCs w:val="24"/>
        </w:rPr>
        <w:t xml:space="preserve"> pályázat útján elidegeníteni a Budapest XX. Kossuth Lajos u. 146. szám alatt található, 174090 helyrajzi számon nyilvántartott </w:t>
      </w:r>
      <w:r w:rsidR="00B820A1">
        <w:rPr>
          <w:szCs w:val="24"/>
        </w:rPr>
        <w:t>ingatlant</w:t>
      </w:r>
      <w:r w:rsidRPr="008528F1">
        <w:rPr>
          <w:szCs w:val="24"/>
        </w:rPr>
        <w:t>.</w:t>
      </w:r>
    </w:p>
    <w:p w:rsidR="005A1637" w:rsidRPr="008528F1" w:rsidRDefault="005A1637" w:rsidP="005A1637">
      <w:pPr>
        <w:overflowPunct w:val="0"/>
        <w:autoSpaceDE w:val="0"/>
        <w:autoSpaceDN w:val="0"/>
        <w:adjustRightInd w:val="0"/>
        <w:ind w:left="709" w:hanging="567"/>
        <w:jc w:val="both"/>
        <w:textAlignment w:val="baseline"/>
        <w:rPr>
          <w:szCs w:val="24"/>
        </w:rPr>
      </w:pPr>
      <w:r w:rsidRPr="008528F1">
        <w:rPr>
          <w:szCs w:val="24"/>
        </w:rPr>
        <w:t xml:space="preserve"> </w:t>
      </w:r>
    </w:p>
    <w:p w:rsidR="005A1637" w:rsidRPr="008528F1" w:rsidRDefault="005A1637" w:rsidP="005A1637">
      <w:pPr>
        <w:overflowPunct w:val="0"/>
        <w:autoSpaceDE w:val="0"/>
        <w:autoSpaceDN w:val="0"/>
        <w:adjustRightInd w:val="0"/>
        <w:ind w:left="567" w:hanging="425"/>
        <w:jc w:val="both"/>
        <w:textAlignment w:val="baseline"/>
        <w:rPr>
          <w:szCs w:val="24"/>
        </w:rPr>
      </w:pPr>
      <w:r w:rsidRPr="008528F1">
        <w:rPr>
          <w:szCs w:val="24"/>
        </w:rPr>
        <w:t xml:space="preserve">II.) </w:t>
      </w:r>
      <w:r w:rsidR="00B820A1">
        <w:rPr>
          <w:szCs w:val="24"/>
        </w:rPr>
        <w:t xml:space="preserve">felkéri a </w:t>
      </w:r>
      <w:r w:rsidRPr="008528F1">
        <w:rPr>
          <w:szCs w:val="24"/>
        </w:rPr>
        <w:t>Polgármestert</w:t>
      </w:r>
      <w:r w:rsidR="00B820A1">
        <w:rPr>
          <w:szCs w:val="24"/>
        </w:rPr>
        <w:t xml:space="preserve">, hogy az ingatlan piaci-forgalmi értékének megállapítása érdekében rendelje meg az ingatlan szakértői értékbecslését és a forgalmi érték ismeretében az ingatlan elidegenítése érdekében, a versenyeztetési eljárás megindítására vonatkozó javaslatot </w:t>
      </w:r>
      <w:proofErr w:type="spellStart"/>
      <w:r w:rsidR="00B820A1">
        <w:rPr>
          <w:szCs w:val="24"/>
        </w:rPr>
        <w:t>terjessze</w:t>
      </w:r>
      <w:proofErr w:type="spellEnd"/>
      <w:r w:rsidR="00B820A1">
        <w:rPr>
          <w:szCs w:val="24"/>
        </w:rPr>
        <w:t xml:space="preserve"> a tulajdonosi jogkör gyakorlójának soron következő ülése elé, és az egyéb szükséges intézkedéseket tegye meg. </w:t>
      </w:r>
    </w:p>
    <w:p w:rsidR="005A1637" w:rsidRPr="008528F1" w:rsidRDefault="005A1637" w:rsidP="005A1637">
      <w:pPr>
        <w:ind w:left="-15" w:firstLine="15"/>
        <w:jc w:val="both"/>
        <w:rPr>
          <w:szCs w:val="24"/>
        </w:rPr>
      </w:pPr>
    </w:p>
    <w:p w:rsidR="005A1637" w:rsidRPr="008528F1" w:rsidRDefault="005A1637" w:rsidP="005A1637">
      <w:pPr>
        <w:pStyle w:val="Szvegtrzs"/>
        <w:rPr>
          <w:szCs w:val="24"/>
        </w:rPr>
      </w:pPr>
      <w:r w:rsidRPr="008528F1">
        <w:rPr>
          <w:szCs w:val="24"/>
        </w:rPr>
        <w:t>Felelős: Csaszny Márton elnök</w:t>
      </w:r>
    </w:p>
    <w:p w:rsidR="005A1637" w:rsidRPr="008528F1" w:rsidRDefault="005A1637" w:rsidP="005A1637">
      <w:pPr>
        <w:pStyle w:val="Szvegtrzs"/>
        <w:rPr>
          <w:szCs w:val="24"/>
        </w:rPr>
      </w:pPr>
      <w:r w:rsidRPr="008528F1">
        <w:rPr>
          <w:szCs w:val="24"/>
        </w:rPr>
        <w:t xml:space="preserve">Határidő: 2018. </w:t>
      </w:r>
      <w:r w:rsidR="00B820A1">
        <w:rPr>
          <w:szCs w:val="24"/>
        </w:rPr>
        <w:t>május 30</w:t>
      </w:r>
      <w:r w:rsidRPr="008528F1">
        <w:rPr>
          <w:szCs w:val="24"/>
        </w:rPr>
        <w:t>.</w:t>
      </w:r>
    </w:p>
    <w:p w:rsidR="005A1637" w:rsidRPr="008528F1" w:rsidRDefault="005A1637" w:rsidP="005A1637">
      <w:pPr>
        <w:pStyle w:val="Szvegtrzs"/>
        <w:rPr>
          <w:szCs w:val="24"/>
        </w:rPr>
      </w:pPr>
    </w:p>
    <w:p w:rsidR="005A1637" w:rsidRPr="008528F1" w:rsidRDefault="005A1637" w:rsidP="005A1637">
      <w:pPr>
        <w:pStyle w:val="Szvegtrzs"/>
        <w:rPr>
          <w:szCs w:val="24"/>
        </w:rPr>
      </w:pPr>
      <w:r w:rsidRPr="008528F1">
        <w:rPr>
          <w:szCs w:val="24"/>
        </w:rPr>
        <w:t xml:space="preserve">A határozati javaslat elfogadása </w:t>
      </w:r>
      <w:r w:rsidRPr="00B820A1">
        <w:rPr>
          <w:szCs w:val="24"/>
          <w:u w:val="single"/>
        </w:rPr>
        <w:t>egyszerű</w:t>
      </w:r>
      <w:r w:rsidRPr="008528F1">
        <w:rPr>
          <w:szCs w:val="24"/>
        </w:rPr>
        <w:t xml:space="preserve"> szótöbbséget igényel.</w:t>
      </w:r>
    </w:p>
    <w:p w:rsidR="00B820A1" w:rsidRDefault="00B820A1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B820A1" w:rsidRDefault="00B820A1" w:rsidP="005A1637">
      <w:pPr>
        <w:pStyle w:val="Szvegtrzs21"/>
        <w:spacing w:line="240" w:lineRule="auto"/>
        <w:ind w:left="0"/>
        <w:rPr>
          <w:sz w:val="24"/>
          <w:szCs w:val="24"/>
        </w:rPr>
      </w:pPr>
    </w:p>
    <w:p w:rsidR="005A1637" w:rsidRPr="008528F1" w:rsidRDefault="005A1637" w:rsidP="005A1637">
      <w:pPr>
        <w:pStyle w:val="Szvegtrzs21"/>
        <w:spacing w:line="240" w:lineRule="auto"/>
        <w:ind w:left="0"/>
        <w:rPr>
          <w:sz w:val="24"/>
          <w:szCs w:val="24"/>
        </w:rPr>
      </w:pPr>
      <w:r w:rsidRPr="008528F1">
        <w:rPr>
          <w:sz w:val="24"/>
          <w:szCs w:val="24"/>
        </w:rPr>
        <w:t>Előterjesztést készítette: Tóth Anita helyiséggazdálkodási ügyintéző</w:t>
      </w:r>
    </w:p>
    <w:p w:rsidR="005A1637" w:rsidRPr="008528F1" w:rsidRDefault="005A1637" w:rsidP="005A1637">
      <w:pPr>
        <w:ind w:left="-15" w:firstLine="15"/>
        <w:jc w:val="both"/>
        <w:rPr>
          <w:szCs w:val="24"/>
        </w:rPr>
      </w:pPr>
    </w:p>
    <w:p w:rsidR="005A1637" w:rsidRPr="008528F1" w:rsidRDefault="005A1637" w:rsidP="005A1637">
      <w:pPr>
        <w:ind w:left="-15" w:firstLine="15"/>
        <w:jc w:val="both"/>
        <w:rPr>
          <w:szCs w:val="24"/>
        </w:rPr>
      </w:pPr>
    </w:p>
    <w:p w:rsidR="005A1637" w:rsidRPr="008528F1" w:rsidRDefault="005A1637" w:rsidP="005A1637">
      <w:pPr>
        <w:ind w:left="2280" w:hanging="2295"/>
        <w:jc w:val="both"/>
        <w:rPr>
          <w:szCs w:val="24"/>
        </w:rPr>
      </w:pPr>
      <w:r w:rsidRPr="008528F1">
        <w:rPr>
          <w:szCs w:val="24"/>
        </w:rPr>
        <w:t>Budapest, 2018. április 11.</w:t>
      </w:r>
    </w:p>
    <w:p w:rsidR="005A1637" w:rsidRPr="008528F1" w:rsidRDefault="005A1637" w:rsidP="005A1637">
      <w:pPr>
        <w:jc w:val="both"/>
        <w:rPr>
          <w:szCs w:val="24"/>
        </w:rPr>
      </w:pPr>
    </w:p>
    <w:p w:rsidR="005A1637" w:rsidRPr="008528F1" w:rsidRDefault="005A1637" w:rsidP="005A1637">
      <w:pPr>
        <w:jc w:val="both"/>
        <w:rPr>
          <w:szCs w:val="24"/>
        </w:rPr>
      </w:pPr>
    </w:p>
    <w:p w:rsidR="005A1637" w:rsidRPr="008528F1" w:rsidRDefault="005A1637" w:rsidP="005A1637">
      <w:pPr>
        <w:pStyle w:val="Szvegtrzs"/>
        <w:tabs>
          <w:tab w:val="left" w:pos="3402"/>
        </w:tabs>
        <w:rPr>
          <w:szCs w:val="24"/>
        </w:rPr>
      </w:pPr>
      <w:r w:rsidRPr="008528F1">
        <w:rPr>
          <w:szCs w:val="24"/>
        </w:rPr>
        <w:tab/>
        <w:t>Tisztelettel:</w:t>
      </w:r>
    </w:p>
    <w:p w:rsidR="005A1637" w:rsidRPr="008528F1" w:rsidRDefault="005A1637" w:rsidP="005A1637">
      <w:pPr>
        <w:pStyle w:val="Szvegtrzs"/>
        <w:tabs>
          <w:tab w:val="left" w:pos="3969"/>
        </w:tabs>
        <w:rPr>
          <w:szCs w:val="24"/>
        </w:rPr>
      </w:pPr>
    </w:p>
    <w:p w:rsidR="005A1637" w:rsidRPr="008528F1" w:rsidRDefault="005A1637" w:rsidP="005A1637">
      <w:pPr>
        <w:pStyle w:val="Szvegtrzs"/>
        <w:tabs>
          <w:tab w:val="left" w:pos="3969"/>
        </w:tabs>
        <w:rPr>
          <w:szCs w:val="24"/>
        </w:rPr>
      </w:pPr>
    </w:p>
    <w:p w:rsidR="005A1637" w:rsidRPr="008528F1" w:rsidRDefault="005A1637" w:rsidP="005A1637">
      <w:pPr>
        <w:ind w:hanging="12"/>
        <w:jc w:val="both"/>
        <w:rPr>
          <w:szCs w:val="24"/>
        </w:rPr>
      </w:pPr>
    </w:p>
    <w:p w:rsidR="008528F1" w:rsidRPr="008528F1" w:rsidRDefault="005A1637" w:rsidP="008528F1">
      <w:pPr>
        <w:ind w:left="3828" w:hanging="15"/>
        <w:jc w:val="center"/>
        <w:rPr>
          <w:b/>
          <w:bCs/>
          <w:szCs w:val="24"/>
        </w:rPr>
      </w:pPr>
      <w:r w:rsidRPr="008528F1">
        <w:rPr>
          <w:b/>
          <w:bCs/>
          <w:szCs w:val="24"/>
        </w:rPr>
        <w:t>Kernné dr. Kulcsár Dóra</w:t>
      </w:r>
    </w:p>
    <w:p w:rsidR="00C64512" w:rsidRPr="008528F1" w:rsidRDefault="008528F1" w:rsidP="008528F1">
      <w:pPr>
        <w:ind w:left="3828" w:hanging="15"/>
        <w:jc w:val="center"/>
        <w:rPr>
          <w:b/>
          <w:bCs/>
          <w:szCs w:val="24"/>
        </w:rPr>
      </w:pPr>
      <w:r w:rsidRPr="008528F1">
        <w:rPr>
          <w:color w:val="000000"/>
          <w:szCs w:val="24"/>
        </w:rPr>
        <w:t xml:space="preserve">városgazdálkodási </w:t>
      </w:r>
      <w:r w:rsidR="005A1637" w:rsidRPr="008528F1">
        <w:rPr>
          <w:bCs/>
          <w:szCs w:val="24"/>
        </w:rPr>
        <w:t>osztályvezető</w:t>
      </w:r>
    </w:p>
    <w:p w:rsidR="001A7113" w:rsidRPr="008528F1" w:rsidRDefault="001A7113" w:rsidP="009D0B1D">
      <w:pPr>
        <w:ind w:left="5664"/>
        <w:rPr>
          <w:szCs w:val="24"/>
        </w:rPr>
      </w:pPr>
    </w:p>
    <w:sectPr w:rsidR="001A7113" w:rsidRPr="008528F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37" w:rsidRDefault="005A1637" w:rsidP="005A1637">
      <w:r>
        <w:separator/>
      </w:r>
    </w:p>
  </w:endnote>
  <w:endnote w:type="continuationSeparator" w:id="0">
    <w:p w:rsidR="005A1637" w:rsidRDefault="005A1637" w:rsidP="005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9266"/>
      <w:docPartObj>
        <w:docPartGallery w:val="Page Numbers (Bottom of Page)"/>
        <w:docPartUnique/>
      </w:docPartObj>
    </w:sdtPr>
    <w:sdtEndPr/>
    <w:sdtContent>
      <w:p w:rsidR="003E7944" w:rsidRDefault="003E794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7944" w:rsidRDefault="003E79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37" w:rsidRDefault="005A1637" w:rsidP="005A1637">
      <w:r>
        <w:separator/>
      </w:r>
    </w:p>
  </w:footnote>
  <w:footnote w:type="continuationSeparator" w:id="0">
    <w:p w:rsidR="005A1637" w:rsidRDefault="005A1637" w:rsidP="005A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9AD"/>
    <w:multiLevelType w:val="hybridMultilevel"/>
    <w:tmpl w:val="820C889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37"/>
    <w:rsid w:val="00034172"/>
    <w:rsid w:val="00135BD4"/>
    <w:rsid w:val="001A7113"/>
    <w:rsid w:val="00206AD6"/>
    <w:rsid w:val="002B78FD"/>
    <w:rsid w:val="003E7944"/>
    <w:rsid w:val="005A1637"/>
    <w:rsid w:val="00697070"/>
    <w:rsid w:val="008528F1"/>
    <w:rsid w:val="00966A83"/>
    <w:rsid w:val="009D0B1D"/>
    <w:rsid w:val="00AE3402"/>
    <w:rsid w:val="00B820A1"/>
    <w:rsid w:val="00C64512"/>
    <w:rsid w:val="00CB019B"/>
    <w:rsid w:val="00CB3F65"/>
    <w:rsid w:val="00DD51D7"/>
    <w:rsid w:val="00E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0C1908"/>
  <w15:chartTrackingRefBased/>
  <w15:docId w15:val="{818F7C7C-1AC2-4EFB-9282-2047E16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1637"/>
    <w:pPr>
      <w:spacing w:after="0" w:line="240" w:lineRule="auto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A16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1637"/>
    <w:rPr>
      <w:rFonts w:eastAsia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A1637"/>
    <w:pPr>
      <w:ind w:left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5A1637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5A1637"/>
  </w:style>
  <w:style w:type="paragraph" w:styleId="Lbjegyzetszveg">
    <w:name w:val="footnote text"/>
    <w:basedOn w:val="Norml"/>
    <w:link w:val="LbjegyzetszvegChar"/>
    <w:rsid w:val="005A163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A1637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5A1637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16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1637"/>
    <w:rPr>
      <w:rFonts w:eastAsia="Times New Roman"/>
      <w:szCs w:val="20"/>
      <w:lang w:eastAsia="hu-HU"/>
    </w:rPr>
  </w:style>
  <w:style w:type="paragraph" w:customStyle="1" w:styleId="Szvegtrzs21">
    <w:name w:val="Szövegtörzs 21"/>
    <w:basedOn w:val="Norml"/>
    <w:rsid w:val="005A1637"/>
    <w:pPr>
      <w:overflowPunct w:val="0"/>
      <w:autoSpaceDE w:val="0"/>
      <w:autoSpaceDN w:val="0"/>
      <w:adjustRightInd w:val="0"/>
      <w:spacing w:line="360" w:lineRule="auto"/>
      <w:ind w:left="539"/>
      <w:jc w:val="both"/>
      <w:textAlignment w:val="baseline"/>
    </w:pPr>
    <w:rPr>
      <w:sz w:val="28"/>
    </w:rPr>
  </w:style>
  <w:style w:type="paragraph" w:customStyle="1" w:styleId="Bekezds">
    <w:name w:val="Bekezdés"/>
    <w:basedOn w:val="Norml"/>
    <w:rsid w:val="005A1637"/>
    <w:pPr>
      <w:keepLines/>
      <w:autoSpaceDE w:val="0"/>
      <w:autoSpaceDN w:val="0"/>
      <w:ind w:firstLine="202"/>
      <w:jc w:val="both"/>
    </w:pPr>
    <w:rPr>
      <w:noProof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06A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AD6"/>
    <w:rPr>
      <w:rFonts w:eastAsia="Times New Roman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06AD6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06AD6"/>
    <w:rPr>
      <w:rFonts w:eastAsia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06AD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B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BD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D85D-83D8-4734-846E-CD56C51A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Anita</dc:creator>
  <cp:keywords/>
  <dc:description/>
  <cp:lastModifiedBy>Hajdú Gábor</cp:lastModifiedBy>
  <cp:revision>3</cp:revision>
  <cp:lastPrinted>2018-04-11T12:19:00Z</cp:lastPrinted>
  <dcterms:created xsi:type="dcterms:W3CDTF">2018-04-13T08:12:00Z</dcterms:created>
  <dcterms:modified xsi:type="dcterms:W3CDTF">2018-04-17T11:04:00Z</dcterms:modified>
</cp:coreProperties>
</file>