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5B" w:rsidRPr="00D95C5B" w:rsidRDefault="00D95C5B" w:rsidP="00D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95C5B">
        <w:rPr>
          <w:rFonts w:ascii="Times New Roman" w:hAnsi="Times New Roman" w:cs="Times New Roman"/>
          <w:b/>
          <w:sz w:val="24"/>
          <w:szCs w:val="24"/>
          <w:lang w:val="sq-AL"/>
        </w:rPr>
        <w:t>Budapest Főváros XX. kerület Pesterzsébet Önkormányzata Képviselő-testületének</w:t>
      </w:r>
    </w:p>
    <w:p w:rsidR="00D95C5B" w:rsidRDefault="00892CA7" w:rsidP="00C61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....</w:t>
      </w:r>
      <w:r w:rsidR="007E3953">
        <w:rPr>
          <w:rFonts w:ascii="Times New Roman" w:hAnsi="Times New Roman" w:cs="Times New Roman"/>
          <w:b/>
          <w:sz w:val="24"/>
          <w:szCs w:val="24"/>
          <w:lang w:val="sq-AL"/>
        </w:rPr>
        <w:t>/201</w:t>
      </w:r>
      <w:r w:rsidR="00973029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7E3953">
        <w:rPr>
          <w:rFonts w:ascii="Times New Roman" w:hAnsi="Times New Roman" w:cs="Times New Roman"/>
          <w:b/>
          <w:sz w:val="24"/>
          <w:szCs w:val="24"/>
          <w:lang w:val="sq-AL"/>
        </w:rPr>
        <w:t>. (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........</w:t>
      </w:r>
      <w:r w:rsidR="00D95C5B" w:rsidRPr="00D95C5B">
        <w:rPr>
          <w:rFonts w:ascii="Times New Roman" w:hAnsi="Times New Roman" w:cs="Times New Roman"/>
          <w:b/>
          <w:sz w:val="24"/>
          <w:szCs w:val="24"/>
          <w:lang w:val="sq-AL"/>
        </w:rPr>
        <w:t>) önkormányzati rendelete az egészségügyi alapellátási körzetekről szóló 32/2007. (X.</w:t>
      </w:r>
      <w:r w:rsidR="007E395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D95C5B" w:rsidRPr="00D95C5B">
        <w:rPr>
          <w:rFonts w:ascii="Times New Roman" w:hAnsi="Times New Roman" w:cs="Times New Roman"/>
          <w:b/>
          <w:sz w:val="24"/>
          <w:szCs w:val="24"/>
          <w:lang w:val="sq-AL"/>
        </w:rPr>
        <w:t>9.) Ök. számú rendelet módosításáról</w:t>
      </w:r>
    </w:p>
    <w:p w:rsidR="00C6151F" w:rsidRPr="00D95C5B" w:rsidRDefault="00C6151F" w:rsidP="00C61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95C5B" w:rsidRDefault="00BE13A5" w:rsidP="00BE13A5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  <w:r>
        <w:t>Budapest Főváros XX. kerület Pesterzsébet</w:t>
      </w:r>
      <w:r>
        <w:rPr>
          <w:szCs w:val="24"/>
        </w:rPr>
        <w:t xml:space="preserve"> Önkormányzat</w:t>
      </w:r>
      <w:r>
        <w:t>ának</w:t>
      </w:r>
      <w:r>
        <w:rPr>
          <w:szCs w:val="24"/>
        </w:rPr>
        <w:t xml:space="preserve"> Képviselő-testülete </w:t>
      </w:r>
      <w:r>
        <w:rPr>
          <w:color w:val="000000"/>
        </w:rPr>
        <w:t>Magyarország Alaptörvénye 32. cikk (1) bekezdés a) pontjában meghatározott hatáskörében eljárva,</w:t>
      </w:r>
      <w:r>
        <w:rPr>
          <w:szCs w:val="24"/>
        </w:rPr>
        <w:t xml:space="preserve"> </w:t>
      </w:r>
      <w:r w:rsidR="003871FD">
        <w:rPr>
          <w:szCs w:val="24"/>
        </w:rPr>
        <w:t>Magyarország helyi önkormányzatairól szóló 2011. évi CL</w:t>
      </w:r>
      <w:bookmarkStart w:id="0" w:name="_GoBack"/>
      <w:bookmarkEnd w:id="0"/>
      <w:r w:rsidR="003871FD">
        <w:rPr>
          <w:szCs w:val="24"/>
        </w:rPr>
        <w:t xml:space="preserve">XXXIX. törvény 23. § (5) bekezdésének 9. pontjában, </w:t>
      </w:r>
      <w:r>
        <w:rPr>
          <w:szCs w:val="24"/>
        </w:rPr>
        <w:t>az egészségügyi alapellátásról szóló 2015. évi CXXIII. törvény 6. § (1) bekezdésében foglalt felh</w:t>
      </w:r>
      <w:r w:rsidR="003871FD">
        <w:rPr>
          <w:szCs w:val="24"/>
        </w:rPr>
        <w:t>atalmazás alapján</w:t>
      </w:r>
      <w:r>
        <w:rPr>
          <w:szCs w:val="24"/>
        </w:rPr>
        <w:t xml:space="preserve"> és az egészségügyi alapellátásról szóló 2015. évi CXXIII. törvény 5. § (1) bekezdésében meghatározott feladatkörében eljárva, </w:t>
      </w:r>
      <w:r w:rsidRPr="00120B9D">
        <w:rPr>
          <w:szCs w:val="24"/>
        </w:rPr>
        <w:t>az egészségügyi alapellátásról szóló 2015. évi CXXIII. törvény 6. § (2) bekezdésében biztosított véleményezési jogkörében eljáró alapellátásért felelős országos módszertani intézet véleményének kikérésével</w:t>
      </w:r>
      <w:r>
        <w:rPr>
          <w:szCs w:val="24"/>
        </w:rPr>
        <w:t xml:space="preserve"> a következőket rendeli el.</w:t>
      </w:r>
    </w:p>
    <w:p w:rsidR="00BE13A5" w:rsidRPr="00BE13A5" w:rsidRDefault="00BE13A5" w:rsidP="00BE13A5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</w:p>
    <w:p w:rsidR="00E50E96" w:rsidRDefault="0035263F" w:rsidP="00E50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63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22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63F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E50E96" w:rsidRPr="00E50E96" w:rsidRDefault="002B148A" w:rsidP="00E50E96">
      <w:pPr>
        <w:pStyle w:val="Bekezds"/>
        <w:ind w:firstLine="0"/>
        <w:rPr>
          <w:b/>
          <w:szCs w:val="24"/>
        </w:rPr>
      </w:pPr>
      <w:r w:rsidRPr="00E50E96">
        <w:rPr>
          <w:b/>
          <w:szCs w:val="24"/>
        </w:rPr>
        <w:t xml:space="preserve">Az egészségügyi alapellátási körzetekről szóló 32/2007. (X. 9.) </w:t>
      </w:r>
      <w:proofErr w:type="spellStart"/>
      <w:r w:rsidRPr="00E50E96">
        <w:rPr>
          <w:b/>
          <w:szCs w:val="24"/>
        </w:rPr>
        <w:t>Ök</w:t>
      </w:r>
      <w:proofErr w:type="spellEnd"/>
      <w:r w:rsidRPr="00E50E96">
        <w:rPr>
          <w:b/>
          <w:szCs w:val="24"/>
        </w:rPr>
        <w:t>. számú rendelet (a továbbiakban: Rendelet)</w:t>
      </w:r>
      <w:r w:rsidRPr="00E50E96">
        <w:rPr>
          <w:szCs w:val="24"/>
        </w:rPr>
        <w:t xml:space="preserve"> </w:t>
      </w:r>
      <w:r w:rsidR="00973029">
        <w:rPr>
          <w:b/>
          <w:szCs w:val="24"/>
        </w:rPr>
        <w:t>4.</w:t>
      </w:r>
      <w:r w:rsidR="00E50E96" w:rsidRPr="00E50E96">
        <w:rPr>
          <w:b/>
          <w:szCs w:val="24"/>
        </w:rPr>
        <w:t xml:space="preserve"> §</w:t>
      </w:r>
      <w:r w:rsidR="00973029">
        <w:rPr>
          <w:b/>
          <w:szCs w:val="24"/>
        </w:rPr>
        <w:t xml:space="preserve"> (1) bekezdése</w:t>
      </w:r>
      <w:r w:rsidR="00E50E96" w:rsidRPr="00E50E96">
        <w:rPr>
          <w:b/>
          <w:szCs w:val="24"/>
        </w:rPr>
        <w:t xml:space="preserve"> helyébe a következő rendelkezés lép:</w:t>
      </w:r>
    </w:p>
    <w:p w:rsidR="00E50E96" w:rsidRPr="00E50E96" w:rsidRDefault="00E50E96" w:rsidP="00E50E96">
      <w:pPr>
        <w:pStyle w:val="Bekezds"/>
        <w:ind w:firstLine="0"/>
        <w:rPr>
          <w:b/>
          <w:szCs w:val="24"/>
        </w:rPr>
      </w:pPr>
    </w:p>
    <w:p w:rsidR="00E50E96" w:rsidRPr="00E50E96" w:rsidRDefault="00E50E96" w:rsidP="00E50E96">
      <w:pPr>
        <w:pStyle w:val="Bekezds"/>
        <w:ind w:firstLine="0"/>
        <w:rPr>
          <w:szCs w:val="24"/>
        </w:rPr>
      </w:pPr>
      <w:r>
        <w:rPr>
          <w:szCs w:val="24"/>
        </w:rPr>
        <w:t>„</w:t>
      </w:r>
      <w:r w:rsidR="00973029">
        <w:rPr>
          <w:i/>
          <w:szCs w:val="24"/>
        </w:rPr>
        <w:t>(1) Az ellátási területen 9 házi gyermekorvosi körzet működik területi ellátási kötelezettséggel.</w:t>
      </w:r>
      <w:r>
        <w:rPr>
          <w:szCs w:val="24"/>
        </w:rPr>
        <w:t>”</w:t>
      </w:r>
    </w:p>
    <w:p w:rsidR="00E50E96" w:rsidRPr="008043EF" w:rsidRDefault="00E50E96" w:rsidP="008043EF">
      <w:pPr>
        <w:pStyle w:val="Bekezds"/>
        <w:ind w:firstLine="0"/>
        <w:jc w:val="center"/>
        <w:rPr>
          <w:b/>
          <w:szCs w:val="24"/>
        </w:rPr>
      </w:pPr>
      <w:r w:rsidRPr="00E50E96">
        <w:rPr>
          <w:b/>
          <w:szCs w:val="24"/>
        </w:rPr>
        <w:t>2. §</w:t>
      </w:r>
    </w:p>
    <w:p w:rsidR="00E50E96" w:rsidRPr="00E50E96" w:rsidRDefault="00E50E96" w:rsidP="00E50E96">
      <w:pPr>
        <w:pStyle w:val="Bekezds"/>
        <w:ind w:firstLine="0"/>
        <w:rPr>
          <w:b/>
          <w:szCs w:val="24"/>
        </w:rPr>
      </w:pPr>
      <w:r w:rsidRPr="00E50E96">
        <w:rPr>
          <w:b/>
          <w:szCs w:val="24"/>
        </w:rPr>
        <w:t xml:space="preserve">A Rendelet </w:t>
      </w:r>
      <w:r w:rsidR="00973029" w:rsidRPr="00973029">
        <w:rPr>
          <w:b/>
          <w:szCs w:val="24"/>
        </w:rPr>
        <w:t>9/A. § (1) bekezdése</w:t>
      </w:r>
      <w:r w:rsidR="00973029">
        <w:rPr>
          <w:i/>
          <w:szCs w:val="24"/>
        </w:rPr>
        <w:t xml:space="preserve"> </w:t>
      </w:r>
      <w:r w:rsidRPr="00E50E96">
        <w:rPr>
          <w:b/>
          <w:szCs w:val="24"/>
        </w:rPr>
        <w:t>a helyébe a következő rendelkezés lép:</w:t>
      </w:r>
    </w:p>
    <w:p w:rsidR="00E50E96" w:rsidRPr="00E50E96" w:rsidRDefault="00E50E96" w:rsidP="00E50E96">
      <w:pPr>
        <w:pStyle w:val="Bekezds"/>
        <w:ind w:firstLine="0"/>
        <w:rPr>
          <w:b/>
          <w:szCs w:val="24"/>
        </w:rPr>
      </w:pPr>
    </w:p>
    <w:p w:rsidR="004F2567" w:rsidRPr="00973029" w:rsidRDefault="006A0BE8" w:rsidP="004F2567">
      <w:pPr>
        <w:pStyle w:val="Bekezds"/>
        <w:ind w:firstLine="0"/>
        <w:rPr>
          <w:i/>
          <w:szCs w:val="24"/>
        </w:rPr>
      </w:pPr>
      <w:r>
        <w:rPr>
          <w:i/>
          <w:szCs w:val="24"/>
        </w:rPr>
        <w:t>„</w:t>
      </w:r>
      <w:r w:rsidR="00973029" w:rsidRPr="00423BA3">
        <w:rPr>
          <w:i/>
          <w:szCs w:val="24"/>
        </w:rPr>
        <w:t xml:space="preserve">(1) </w:t>
      </w:r>
      <w:r w:rsidR="004C6377" w:rsidRPr="00423BA3">
        <w:rPr>
          <w:i/>
          <w:szCs w:val="24"/>
        </w:rPr>
        <w:t>A</w:t>
      </w:r>
      <w:r w:rsidR="004F2567" w:rsidRPr="00423BA3">
        <w:rPr>
          <w:i/>
          <w:szCs w:val="24"/>
        </w:rPr>
        <w:t xml:space="preserve">z Önkormányzat </w:t>
      </w:r>
      <w:r w:rsidR="00423BA3" w:rsidRPr="00423BA3">
        <w:rPr>
          <w:i/>
        </w:rPr>
        <w:t>a</w:t>
      </w:r>
      <w:r w:rsidR="004C6377" w:rsidRPr="00423BA3">
        <w:rPr>
          <w:i/>
        </w:rPr>
        <w:t>z egészségügyi alapellátáshoz kapcsolódó házi gyermekorvosi ügyeleti ellátást</w:t>
      </w:r>
      <w:r w:rsidR="00423BA3" w:rsidRPr="00423BA3">
        <w:rPr>
          <w:i/>
        </w:rPr>
        <w:t xml:space="preserve"> </w:t>
      </w:r>
      <w:r w:rsidR="004C6377" w:rsidRPr="00423BA3">
        <w:rPr>
          <w:i/>
        </w:rPr>
        <w:t>Budapest Főváros X</w:t>
      </w:r>
      <w:r w:rsidR="00423BA3" w:rsidRPr="00423BA3">
        <w:rPr>
          <w:i/>
        </w:rPr>
        <w:t>X</w:t>
      </w:r>
      <w:r w:rsidR="004C6377" w:rsidRPr="00423BA3">
        <w:rPr>
          <w:i/>
        </w:rPr>
        <w:t xml:space="preserve">. kerület közigazgatási területén </w:t>
      </w:r>
      <w:r w:rsidR="00423BA3" w:rsidRPr="00423BA3">
        <w:rPr>
          <w:i/>
          <w:szCs w:val="24"/>
        </w:rPr>
        <w:t xml:space="preserve">egészségügyi tevékenység végzésére jogosult egészségügyi szolgáltatóval kötött </w:t>
      </w:r>
      <w:r w:rsidR="004C6377" w:rsidRPr="00423BA3">
        <w:rPr>
          <w:i/>
        </w:rPr>
        <w:t>feladatellátási szerződés útján biztosítja</w:t>
      </w:r>
      <w:r w:rsidR="00423BA3" w:rsidRPr="00423BA3">
        <w:rPr>
          <w:i/>
        </w:rPr>
        <w:t xml:space="preserve">. </w:t>
      </w:r>
      <w:r w:rsidR="00423BA3" w:rsidRPr="00423BA3">
        <w:rPr>
          <w:i/>
          <w:szCs w:val="24"/>
        </w:rPr>
        <w:t xml:space="preserve">Az Önkormányzat </w:t>
      </w:r>
      <w:r w:rsidR="00423BA3" w:rsidRPr="00423BA3">
        <w:rPr>
          <w:i/>
        </w:rPr>
        <w:t xml:space="preserve">az egészségügyi alapellátáshoz kapcsolódó felnőtt háziorvosi ügyeleti ellátást Budapest Főváros XX. kerület közigazgatási területén </w:t>
      </w:r>
      <w:r w:rsidR="00423BA3" w:rsidRPr="00423BA3">
        <w:rPr>
          <w:i/>
          <w:szCs w:val="24"/>
        </w:rPr>
        <w:t xml:space="preserve">egészségügyi tevékenységek végzésére jogosult egészségügyi szolgáltatóval kötött </w:t>
      </w:r>
      <w:r w:rsidR="00423BA3" w:rsidRPr="00423BA3">
        <w:rPr>
          <w:i/>
        </w:rPr>
        <w:t>feladatellátási szerződés útján biztosítja</w:t>
      </w:r>
      <w:r w:rsidR="00423BA3" w:rsidRPr="00423BA3">
        <w:t>.</w:t>
      </w:r>
      <w:r w:rsidR="00423BA3">
        <w:t>”</w:t>
      </w:r>
    </w:p>
    <w:p w:rsidR="00FB2E55" w:rsidRDefault="00FB2E55" w:rsidP="002B148A">
      <w:pPr>
        <w:pStyle w:val="Bekezds"/>
        <w:ind w:firstLine="0"/>
        <w:rPr>
          <w:szCs w:val="24"/>
        </w:rPr>
      </w:pPr>
    </w:p>
    <w:p w:rsidR="004F2567" w:rsidRPr="00B72901" w:rsidRDefault="00ED27CD" w:rsidP="00B72901">
      <w:pPr>
        <w:pStyle w:val="Bekezds"/>
        <w:ind w:firstLine="0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A70E88" w:rsidRPr="00B72901">
        <w:rPr>
          <w:b/>
          <w:szCs w:val="24"/>
        </w:rPr>
        <w:t>. §</w:t>
      </w:r>
    </w:p>
    <w:p w:rsidR="0035263F" w:rsidRPr="00061510" w:rsidRDefault="002B148A" w:rsidP="002B148A">
      <w:pPr>
        <w:pStyle w:val="Bekezds"/>
        <w:ind w:firstLine="0"/>
        <w:rPr>
          <w:b/>
          <w:szCs w:val="24"/>
        </w:rPr>
      </w:pPr>
      <w:r w:rsidRPr="00FB2E55">
        <w:rPr>
          <w:b/>
          <w:szCs w:val="24"/>
        </w:rPr>
        <w:t xml:space="preserve">A </w:t>
      </w:r>
      <w:r w:rsidRPr="002B148A">
        <w:rPr>
          <w:b/>
          <w:szCs w:val="24"/>
        </w:rPr>
        <w:t>Rendelet</w:t>
      </w:r>
      <w:r>
        <w:rPr>
          <w:szCs w:val="24"/>
        </w:rPr>
        <w:t xml:space="preserve"> </w:t>
      </w:r>
      <w:r w:rsidR="00ED27CD">
        <w:rPr>
          <w:b/>
          <w:szCs w:val="24"/>
        </w:rPr>
        <w:t>2</w:t>
      </w:r>
      <w:r w:rsidR="0035263F" w:rsidRPr="00061510">
        <w:rPr>
          <w:b/>
          <w:szCs w:val="24"/>
        </w:rPr>
        <w:t>.</w:t>
      </w:r>
      <w:r w:rsidRPr="00061510">
        <w:rPr>
          <w:b/>
          <w:szCs w:val="24"/>
        </w:rPr>
        <w:t xml:space="preserve"> melléklete </w:t>
      </w:r>
      <w:r w:rsidR="0035263F" w:rsidRPr="00061510">
        <w:rPr>
          <w:b/>
          <w:szCs w:val="24"/>
        </w:rPr>
        <w:t xml:space="preserve">helyébe jelen rendelet </w:t>
      </w:r>
      <w:r w:rsidR="00FB2E55" w:rsidRPr="00061510">
        <w:rPr>
          <w:b/>
          <w:szCs w:val="24"/>
        </w:rPr>
        <w:t>1</w:t>
      </w:r>
      <w:r w:rsidR="0035263F" w:rsidRPr="00061510">
        <w:rPr>
          <w:b/>
          <w:szCs w:val="24"/>
        </w:rPr>
        <w:t>. melléklete lép</w:t>
      </w:r>
      <w:r w:rsidRPr="00061510">
        <w:rPr>
          <w:b/>
          <w:szCs w:val="24"/>
        </w:rPr>
        <w:t>.</w:t>
      </w:r>
    </w:p>
    <w:p w:rsidR="0035263F" w:rsidRPr="0035263F" w:rsidRDefault="0035263F" w:rsidP="0035263F">
      <w:pPr>
        <w:pStyle w:val="Bekezds"/>
        <w:ind w:firstLine="0"/>
        <w:jc w:val="center"/>
        <w:rPr>
          <w:szCs w:val="24"/>
        </w:rPr>
      </w:pPr>
    </w:p>
    <w:p w:rsidR="0035263F" w:rsidRPr="0035263F" w:rsidRDefault="00ED27CD" w:rsidP="0035263F">
      <w:pPr>
        <w:pStyle w:val="Bekezds"/>
        <w:ind w:firstLine="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35263F" w:rsidRPr="0035263F">
        <w:rPr>
          <w:b/>
          <w:szCs w:val="24"/>
        </w:rPr>
        <w:t>.</w:t>
      </w:r>
      <w:r w:rsidR="00123C7E">
        <w:rPr>
          <w:b/>
          <w:szCs w:val="24"/>
        </w:rPr>
        <w:t xml:space="preserve"> </w:t>
      </w:r>
      <w:r w:rsidR="0035263F" w:rsidRPr="0035263F">
        <w:rPr>
          <w:b/>
          <w:szCs w:val="24"/>
        </w:rPr>
        <w:t>§</w:t>
      </w:r>
    </w:p>
    <w:p w:rsidR="00B72901" w:rsidRPr="00581F88" w:rsidRDefault="002A0429" w:rsidP="002B148A">
      <w:pPr>
        <w:pStyle w:val="Bekezds"/>
        <w:ind w:firstLine="0"/>
        <w:rPr>
          <w:b/>
          <w:szCs w:val="24"/>
        </w:rPr>
      </w:pPr>
      <w:r w:rsidRPr="00FB2E55">
        <w:rPr>
          <w:b/>
          <w:szCs w:val="24"/>
        </w:rPr>
        <w:t xml:space="preserve">A </w:t>
      </w:r>
      <w:r w:rsidRPr="002B148A">
        <w:rPr>
          <w:b/>
          <w:szCs w:val="24"/>
        </w:rPr>
        <w:t>Rendelet</w:t>
      </w:r>
      <w:r>
        <w:rPr>
          <w:szCs w:val="24"/>
        </w:rPr>
        <w:t xml:space="preserve"> </w:t>
      </w:r>
      <w:r>
        <w:rPr>
          <w:b/>
          <w:szCs w:val="24"/>
        </w:rPr>
        <w:t>5</w:t>
      </w:r>
      <w:r w:rsidRPr="00061510">
        <w:rPr>
          <w:b/>
          <w:szCs w:val="24"/>
        </w:rPr>
        <w:t xml:space="preserve">. melléklete helyébe jelen rendelet </w:t>
      </w:r>
      <w:r>
        <w:rPr>
          <w:b/>
          <w:szCs w:val="24"/>
        </w:rPr>
        <w:t>2</w:t>
      </w:r>
      <w:r w:rsidRPr="00061510">
        <w:rPr>
          <w:b/>
          <w:szCs w:val="24"/>
        </w:rPr>
        <w:t>. melléklete lép.</w:t>
      </w:r>
    </w:p>
    <w:p w:rsidR="0035263F" w:rsidRPr="0035263F" w:rsidRDefault="0035263F" w:rsidP="0035263F">
      <w:pPr>
        <w:pStyle w:val="Bekezds"/>
        <w:ind w:firstLine="0"/>
        <w:jc w:val="center"/>
        <w:rPr>
          <w:szCs w:val="24"/>
        </w:rPr>
      </w:pPr>
    </w:p>
    <w:p w:rsidR="00B72901" w:rsidRDefault="00581F88" w:rsidP="00B72901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35263F" w:rsidRPr="0035263F">
        <w:rPr>
          <w:b/>
          <w:szCs w:val="24"/>
        </w:rPr>
        <w:t>.</w:t>
      </w:r>
      <w:r w:rsidR="00123C7E">
        <w:rPr>
          <w:b/>
          <w:szCs w:val="24"/>
        </w:rPr>
        <w:t xml:space="preserve"> </w:t>
      </w:r>
      <w:r w:rsidR="0035263F" w:rsidRPr="0035263F">
        <w:rPr>
          <w:b/>
          <w:szCs w:val="24"/>
        </w:rPr>
        <w:t>§</w:t>
      </w:r>
    </w:p>
    <w:p w:rsidR="00C6151F" w:rsidRPr="00581F88" w:rsidRDefault="00C6151F" w:rsidP="00C6151F">
      <w:pPr>
        <w:pStyle w:val="Bekezds"/>
        <w:ind w:firstLine="0"/>
        <w:rPr>
          <w:b/>
          <w:szCs w:val="24"/>
        </w:rPr>
      </w:pPr>
      <w:r w:rsidRPr="00FB2E55">
        <w:rPr>
          <w:b/>
          <w:szCs w:val="24"/>
        </w:rPr>
        <w:t xml:space="preserve">A </w:t>
      </w:r>
      <w:r w:rsidRPr="002B148A">
        <w:rPr>
          <w:b/>
          <w:szCs w:val="24"/>
        </w:rPr>
        <w:t>Rendelet</w:t>
      </w:r>
      <w:r>
        <w:rPr>
          <w:szCs w:val="24"/>
        </w:rPr>
        <w:t xml:space="preserve"> </w:t>
      </w:r>
      <w:r>
        <w:rPr>
          <w:b/>
          <w:szCs w:val="24"/>
        </w:rPr>
        <w:t>6</w:t>
      </w:r>
      <w:r w:rsidRPr="00061510">
        <w:rPr>
          <w:b/>
          <w:szCs w:val="24"/>
        </w:rPr>
        <w:t xml:space="preserve">. melléklete helyébe jelen rendelet </w:t>
      </w:r>
      <w:r>
        <w:rPr>
          <w:b/>
          <w:szCs w:val="24"/>
        </w:rPr>
        <w:t>3</w:t>
      </w:r>
      <w:r w:rsidRPr="00061510">
        <w:rPr>
          <w:b/>
          <w:szCs w:val="24"/>
        </w:rPr>
        <w:t>. melléklete lép.</w:t>
      </w:r>
    </w:p>
    <w:p w:rsidR="00C6151F" w:rsidRDefault="00C6151F" w:rsidP="00B72901">
      <w:pPr>
        <w:pStyle w:val="Bekezds"/>
        <w:jc w:val="center"/>
        <w:rPr>
          <w:b/>
          <w:szCs w:val="24"/>
        </w:rPr>
      </w:pPr>
    </w:p>
    <w:p w:rsidR="00C6151F" w:rsidRDefault="00C6151F" w:rsidP="00C6151F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35263F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35263F">
        <w:rPr>
          <w:b/>
          <w:szCs w:val="24"/>
        </w:rPr>
        <w:t>§</w:t>
      </w:r>
    </w:p>
    <w:p w:rsidR="0035263F" w:rsidRPr="00B72901" w:rsidRDefault="0035263F" w:rsidP="00B72901">
      <w:pPr>
        <w:pStyle w:val="Bekezds"/>
        <w:ind w:firstLine="0"/>
        <w:rPr>
          <w:szCs w:val="24"/>
        </w:rPr>
      </w:pPr>
      <w:r w:rsidRPr="0035263F">
        <w:rPr>
          <w:szCs w:val="24"/>
        </w:rPr>
        <w:t xml:space="preserve">E rendelet </w:t>
      </w:r>
      <w:r w:rsidR="002A0429">
        <w:rPr>
          <w:szCs w:val="24"/>
        </w:rPr>
        <w:t xml:space="preserve">2018. november 1. napján </w:t>
      </w:r>
      <w:r w:rsidR="00B72901">
        <w:rPr>
          <w:szCs w:val="24"/>
        </w:rPr>
        <w:t>lép hatályba.</w:t>
      </w:r>
    </w:p>
    <w:p w:rsidR="00123C7E" w:rsidRPr="00D95C5B" w:rsidRDefault="00123C7E" w:rsidP="00D95C5B">
      <w:pPr>
        <w:rPr>
          <w:b/>
          <w:bCs/>
        </w:rPr>
      </w:pPr>
    </w:p>
    <w:p w:rsidR="00D95C5B" w:rsidRPr="00D95C5B" w:rsidRDefault="00D95C5B" w:rsidP="00D95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5C5B">
        <w:rPr>
          <w:rFonts w:ascii="Times New Roman" w:hAnsi="Times New Roman" w:cs="Times New Roman"/>
          <w:b/>
          <w:bCs/>
          <w:sz w:val="24"/>
          <w:szCs w:val="24"/>
        </w:rPr>
        <w:t xml:space="preserve">             Szabados </w:t>
      </w:r>
      <w:proofErr w:type="gramStart"/>
      <w:r w:rsidRPr="00D95C5B">
        <w:rPr>
          <w:rFonts w:ascii="Times New Roman" w:hAnsi="Times New Roman" w:cs="Times New Roman"/>
          <w:b/>
          <w:bCs/>
          <w:sz w:val="24"/>
          <w:szCs w:val="24"/>
        </w:rPr>
        <w:t>Ákos</w:t>
      </w:r>
      <w:r w:rsidR="003526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35263F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35263F">
        <w:rPr>
          <w:rFonts w:ascii="Times New Roman" w:hAnsi="Times New Roman" w:cs="Times New Roman"/>
          <w:b/>
          <w:bCs/>
          <w:sz w:val="24"/>
          <w:szCs w:val="24"/>
        </w:rPr>
        <w:t>Demjanovich</w:t>
      </w:r>
      <w:proofErr w:type="spellEnd"/>
      <w:r w:rsidR="0035263F">
        <w:rPr>
          <w:rFonts w:ascii="Times New Roman" w:hAnsi="Times New Roman" w:cs="Times New Roman"/>
          <w:b/>
          <w:bCs/>
          <w:sz w:val="24"/>
          <w:szCs w:val="24"/>
        </w:rPr>
        <w:t xml:space="preserve"> Orsolya </w:t>
      </w:r>
    </w:p>
    <w:p w:rsidR="00D95C5B" w:rsidRPr="00D95C5B" w:rsidRDefault="00D95C5B" w:rsidP="00D95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polgármester</w:t>
      </w: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C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3526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26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BE13A5" w:rsidRPr="00581F88" w:rsidRDefault="00D95C5B" w:rsidP="00581F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13A5" w:rsidRDefault="00BE13A5" w:rsidP="00D95C5B">
      <w:pPr>
        <w:rPr>
          <w:b/>
          <w:bCs/>
        </w:rPr>
      </w:pPr>
    </w:p>
    <w:p w:rsidR="00BE13A5" w:rsidRDefault="00BE13A5" w:rsidP="00D95C5B">
      <w:pPr>
        <w:rPr>
          <w:b/>
          <w:bCs/>
        </w:rPr>
      </w:pPr>
    </w:p>
    <w:p w:rsidR="00BE13A5" w:rsidRPr="00061AE9" w:rsidRDefault="00061AE9" w:rsidP="00061AE9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sq-AL" w:eastAsia="ar-SA"/>
        </w:rPr>
      </w:pPr>
      <w:r w:rsidRPr="00061AE9">
        <w:rPr>
          <w:rFonts w:ascii="Times New Roman" w:eastAsia="Arial" w:hAnsi="Times New Roman" w:cs="Times New Roman"/>
          <w:b/>
          <w:color w:val="000000"/>
          <w:sz w:val="24"/>
          <w:szCs w:val="24"/>
          <w:lang w:val="sq-AL" w:eastAsia="ar-SA"/>
        </w:rPr>
        <w:lastRenderedPageBreak/>
        <w:t>INDOKOLÁS</w:t>
      </w:r>
    </w:p>
    <w:p w:rsidR="00B20144" w:rsidRPr="00B20144" w:rsidRDefault="005B36E7" w:rsidP="00B20144">
      <w:pPr>
        <w:pStyle w:val="Default"/>
        <w:jc w:val="both"/>
        <w:rPr>
          <w:b/>
        </w:rPr>
      </w:pPr>
      <w:r>
        <w:rPr>
          <w:b/>
        </w:rPr>
        <w:t xml:space="preserve">     </w:t>
      </w:r>
      <w:r w:rsidR="00061AE9">
        <w:rPr>
          <w:b/>
        </w:rPr>
        <w:t>a</w:t>
      </w:r>
      <w:r w:rsidR="00B20144" w:rsidRPr="00B20144">
        <w:rPr>
          <w:b/>
          <w:lang w:val="sq-AL"/>
        </w:rPr>
        <w:t xml:space="preserve">z egészségügyi alapellátási körzetekről szóló 32/2007. (X.9.) </w:t>
      </w:r>
      <w:r>
        <w:rPr>
          <w:b/>
          <w:lang w:val="sq-AL"/>
        </w:rPr>
        <w:t>Ök. számú</w:t>
      </w:r>
      <w:r w:rsidR="00B20144" w:rsidRPr="00B20144">
        <w:rPr>
          <w:b/>
        </w:rPr>
        <w:t xml:space="preserve"> rendelet </w:t>
      </w:r>
    </w:p>
    <w:p w:rsidR="00B20144" w:rsidRPr="007F6FEE" w:rsidRDefault="00BE13A5" w:rsidP="007F6FEE">
      <w:pPr>
        <w:pStyle w:val="VastagCm"/>
        <w:overflowPunct w:val="0"/>
        <w:autoSpaceDE w:val="0"/>
        <w:spacing w:before="0" w:after="0"/>
        <w:textAlignment w:val="baseline"/>
        <w:rPr>
          <w:bCs/>
          <w:szCs w:val="24"/>
          <w:lang w:val="sq-AL"/>
        </w:rPr>
      </w:pPr>
      <w:r>
        <w:rPr>
          <w:bCs/>
          <w:szCs w:val="24"/>
          <w:lang w:val="sq-AL"/>
        </w:rPr>
        <w:t>módosításáról szóló .....</w:t>
      </w:r>
      <w:r w:rsidR="00B20144" w:rsidRPr="00B20144">
        <w:rPr>
          <w:bCs/>
          <w:szCs w:val="24"/>
          <w:lang w:val="sq-AL"/>
        </w:rPr>
        <w:t>/</w:t>
      </w:r>
      <w:r>
        <w:rPr>
          <w:bCs/>
          <w:szCs w:val="24"/>
          <w:lang w:val="sq-AL"/>
        </w:rPr>
        <w:t>201</w:t>
      </w:r>
      <w:r w:rsidR="0069793F">
        <w:rPr>
          <w:bCs/>
          <w:szCs w:val="24"/>
          <w:lang w:val="sq-AL"/>
        </w:rPr>
        <w:t>8</w:t>
      </w:r>
      <w:r w:rsidR="007E3953">
        <w:rPr>
          <w:bCs/>
          <w:szCs w:val="24"/>
          <w:lang w:val="sq-AL"/>
        </w:rPr>
        <w:t>. (</w:t>
      </w:r>
      <w:r w:rsidR="00405214">
        <w:rPr>
          <w:bCs/>
          <w:szCs w:val="24"/>
          <w:lang w:val="sq-AL"/>
        </w:rPr>
        <w:t>.</w:t>
      </w:r>
      <w:r w:rsidR="007E3953">
        <w:rPr>
          <w:bCs/>
          <w:szCs w:val="24"/>
          <w:lang w:val="sq-AL"/>
        </w:rPr>
        <w:t>.</w:t>
      </w:r>
      <w:r w:rsidR="00405214">
        <w:rPr>
          <w:bCs/>
          <w:szCs w:val="24"/>
          <w:lang w:val="sq-AL"/>
        </w:rPr>
        <w:t>...</w:t>
      </w:r>
      <w:r w:rsidR="007E3953">
        <w:rPr>
          <w:bCs/>
          <w:szCs w:val="24"/>
          <w:lang w:val="sq-AL"/>
        </w:rPr>
        <w:t>.</w:t>
      </w:r>
      <w:r w:rsidR="00061AE9">
        <w:rPr>
          <w:bCs/>
          <w:szCs w:val="24"/>
          <w:lang w:val="sq-AL"/>
        </w:rPr>
        <w:t xml:space="preserve">) önkormányzati rendelethez </w:t>
      </w:r>
    </w:p>
    <w:p w:rsidR="00B20144" w:rsidRPr="00B20144" w:rsidRDefault="00B20144" w:rsidP="00B20144">
      <w:pPr>
        <w:pStyle w:val="VastagCm"/>
        <w:keepNext w:val="0"/>
        <w:keepLines w:val="0"/>
        <w:overflowPunct w:val="0"/>
        <w:autoSpaceDE w:val="0"/>
        <w:spacing w:before="0" w:after="0"/>
        <w:jc w:val="left"/>
        <w:textAlignment w:val="baseline"/>
        <w:rPr>
          <w:bCs/>
          <w:szCs w:val="24"/>
          <w:lang w:val="sq-AL"/>
        </w:rPr>
      </w:pPr>
    </w:p>
    <w:p w:rsidR="00B20144" w:rsidRPr="00B20144" w:rsidRDefault="00B20144" w:rsidP="00B20144">
      <w:pPr>
        <w:pStyle w:val="VastagCm"/>
        <w:keepNext w:val="0"/>
        <w:keepLines w:val="0"/>
        <w:overflowPunct w:val="0"/>
        <w:autoSpaceDE w:val="0"/>
        <w:spacing w:before="0" w:after="0"/>
        <w:textAlignment w:val="baseline"/>
        <w:rPr>
          <w:bCs/>
          <w:szCs w:val="24"/>
          <w:lang w:val="sq-AL"/>
        </w:rPr>
      </w:pPr>
    </w:p>
    <w:p w:rsidR="00B20144" w:rsidRPr="00B20144" w:rsidRDefault="00B20144" w:rsidP="00B20144">
      <w:pPr>
        <w:pStyle w:val="VastagCm"/>
        <w:keepNext w:val="0"/>
        <w:keepLines w:val="0"/>
        <w:overflowPunct w:val="0"/>
        <w:autoSpaceDE w:val="0"/>
        <w:spacing w:before="0" w:after="0"/>
        <w:textAlignment w:val="baseline"/>
        <w:rPr>
          <w:bCs/>
          <w:szCs w:val="24"/>
          <w:lang w:val="sq-AL"/>
        </w:rPr>
      </w:pPr>
      <w:r w:rsidRPr="00B20144">
        <w:rPr>
          <w:bCs/>
          <w:szCs w:val="24"/>
          <w:lang w:val="sq-AL"/>
        </w:rPr>
        <w:t>Általános indokolás</w:t>
      </w:r>
    </w:p>
    <w:p w:rsidR="00B20144" w:rsidRPr="004C1EB4" w:rsidRDefault="00B20144" w:rsidP="004C1EB4">
      <w:pPr>
        <w:pStyle w:val="Default"/>
        <w:jc w:val="both"/>
        <w:rPr>
          <w:bCs/>
        </w:rPr>
      </w:pPr>
    </w:p>
    <w:p w:rsidR="004C1EB4" w:rsidRPr="004C1EB4" w:rsidRDefault="00B45478" w:rsidP="004C1EB4">
      <w:pPr>
        <w:pStyle w:val="Default"/>
        <w:jc w:val="both"/>
        <w:rPr>
          <w:bCs/>
        </w:rPr>
      </w:pPr>
      <w:r>
        <w:rPr>
          <w:bCs/>
        </w:rPr>
        <w:t xml:space="preserve">Pesterzsébet Önkormányzatának Képviselő-testülete </w:t>
      </w:r>
      <w:r w:rsidR="004C1EB4" w:rsidRPr="004C1EB4">
        <w:rPr>
          <w:bCs/>
        </w:rPr>
        <w:t xml:space="preserve">az egészségügyi alapellátási körzetekről szóló 32/2007. (X.09.) </w:t>
      </w:r>
      <w:proofErr w:type="spellStart"/>
      <w:r w:rsidR="004C1EB4" w:rsidRPr="004C1EB4">
        <w:rPr>
          <w:bCs/>
        </w:rPr>
        <w:t>Ök</w:t>
      </w:r>
      <w:proofErr w:type="spellEnd"/>
      <w:r w:rsidR="004C1EB4" w:rsidRPr="004C1EB4">
        <w:rPr>
          <w:bCs/>
        </w:rPr>
        <w:t xml:space="preserve">. sz. rendeletében (továbbiakban: Rendelet) határozta meg a Pesterzsébet közigazgatási területén működtetni kívánt házi gyermekorvosi </w:t>
      </w:r>
      <w:r w:rsidR="008B7219">
        <w:rPr>
          <w:bCs/>
        </w:rPr>
        <w:t xml:space="preserve">körzeteket </w:t>
      </w:r>
      <w:r w:rsidR="004C1EB4" w:rsidRPr="004C1EB4">
        <w:rPr>
          <w:bCs/>
        </w:rPr>
        <w:t>és ellátási területeit.  A házi gyermekorvosi körzetek száma jelenleg 10.</w:t>
      </w:r>
    </w:p>
    <w:p w:rsidR="00B45478" w:rsidRDefault="004C1EB4" w:rsidP="00B45478">
      <w:pPr>
        <w:pStyle w:val="Default"/>
        <w:jc w:val="both"/>
        <w:rPr>
          <w:bCs/>
        </w:rPr>
      </w:pPr>
      <w:r w:rsidRPr="004C1EB4">
        <w:rPr>
          <w:bCs/>
        </w:rPr>
        <w:t xml:space="preserve">Kerületünkben a házi gyermekorvosi körzetek közül 2017. szeptember 1. napjától 3 körzetben megvalósulnak a tartósan betöltetlen háziorvosi körzet feltételei, azaz a települési önkormányzat 6 hónapot meghaladó időtartamban csak helyettesítő orvos foglalkoztatásával tud eleget tenni </w:t>
      </w:r>
      <w:r w:rsidR="00CD4BFA">
        <w:rPr>
          <w:bCs/>
        </w:rPr>
        <w:t xml:space="preserve">területi </w:t>
      </w:r>
      <w:r w:rsidRPr="004C1EB4">
        <w:rPr>
          <w:bCs/>
        </w:rPr>
        <w:t>ellátási kötelezettségének.</w:t>
      </w:r>
      <w:r w:rsidR="00B45478">
        <w:rPr>
          <w:bCs/>
        </w:rPr>
        <w:t xml:space="preserve"> </w:t>
      </w:r>
      <w:r w:rsidRPr="004C1EB4">
        <w:rPr>
          <w:bCs/>
        </w:rPr>
        <w:t xml:space="preserve">2017. szeptember 1. napjától </w:t>
      </w:r>
      <w:r w:rsidR="00B45478">
        <w:rPr>
          <w:bCs/>
        </w:rPr>
        <w:t xml:space="preserve">Pesterzsébet Önkormányzatának egészségügyi szolgáltató intézménye, </w:t>
      </w:r>
      <w:r w:rsidRPr="004C1EB4">
        <w:rPr>
          <w:bCs/>
        </w:rPr>
        <w:t>Pesterzsébet Önkormányzatának Humán Szolgáltatások Intézménye</w:t>
      </w:r>
      <w:r w:rsidR="00B45478">
        <w:rPr>
          <w:bCs/>
        </w:rPr>
        <w:t xml:space="preserve"> (HSZI)</w:t>
      </w:r>
      <w:r w:rsidRPr="004C1EB4">
        <w:rPr>
          <w:bCs/>
        </w:rPr>
        <w:t xml:space="preserve"> gondoskodik az 1. számú, a 7. számú, valamint a 9. számú házi gyermekorvosi körzet betegeinek ellátásáról megbízási szerződéssel foglalkoztatott helyettesítő orvossal.</w:t>
      </w:r>
      <w:r w:rsidR="00B45478">
        <w:rPr>
          <w:bCs/>
        </w:rPr>
        <w:t xml:space="preserve"> A tartósan betöltetlen körzetek</w:t>
      </w:r>
      <w:r w:rsidR="008B7219">
        <w:rPr>
          <w:bCs/>
        </w:rPr>
        <w:t>ben a</w:t>
      </w:r>
      <w:r w:rsidR="00B45478">
        <w:rPr>
          <w:bCs/>
        </w:rPr>
        <w:t xml:space="preserve"> helyettesítési feladat</w:t>
      </w:r>
      <w:r w:rsidR="008B7219">
        <w:rPr>
          <w:bCs/>
        </w:rPr>
        <w:t>okat</w:t>
      </w:r>
      <w:r w:rsidR="00B45478">
        <w:rPr>
          <w:bCs/>
        </w:rPr>
        <w:t xml:space="preserve"> célszerűen a kerületben praktizáló házi gyermekorvosok látják el. Az 5. számú házi gyermekorvosi körzetben p</w:t>
      </w:r>
      <w:r w:rsidR="008B7219">
        <w:rPr>
          <w:bCs/>
        </w:rPr>
        <w:t>rak</w:t>
      </w:r>
      <w:r w:rsidR="00B45478">
        <w:rPr>
          <w:bCs/>
        </w:rPr>
        <w:t>tizáló, egyidejűleg a</w:t>
      </w:r>
      <w:r w:rsidRPr="004C1EB4">
        <w:rPr>
          <w:bCs/>
        </w:rPr>
        <w:t xml:space="preserve"> 7. számú </w:t>
      </w:r>
      <w:r w:rsidR="00B45478">
        <w:rPr>
          <w:bCs/>
        </w:rPr>
        <w:t xml:space="preserve">házi gyermekorvosi </w:t>
      </w:r>
      <w:r w:rsidRPr="004C1EB4">
        <w:rPr>
          <w:bCs/>
        </w:rPr>
        <w:t xml:space="preserve">körzet helyettesítési feladatait </w:t>
      </w:r>
      <w:r w:rsidR="00B45478">
        <w:rPr>
          <w:bCs/>
        </w:rPr>
        <w:t xml:space="preserve">ellátó doktornő azonban 2018. szeptemberben váratlanul elhunyt, amely miatt </w:t>
      </w:r>
      <w:r w:rsidRPr="004C1EB4">
        <w:rPr>
          <w:bCs/>
        </w:rPr>
        <w:t>szükségessé válik a házi gyermekorvosi körzetek átalakítása. A feladatellátás csak körzetmódosítással oldható meg.</w:t>
      </w:r>
      <w:r w:rsidR="00767DD3">
        <w:rPr>
          <w:bCs/>
        </w:rPr>
        <w:t xml:space="preserve"> </w:t>
      </w:r>
      <w:r w:rsidR="00B45478" w:rsidRPr="004C1EB4">
        <w:rPr>
          <w:bCs/>
        </w:rPr>
        <w:t xml:space="preserve">A </w:t>
      </w:r>
      <w:r w:rsidR="00B45478">
        <w:rPr>
          <w:bCs/>
        </w:rPr>
        <w:t xml:space="preserve">körzetek átalakítására </w:t>
      </w:r>
      <w:r w:rsidR="00B45478" w:rsidRPr="004C1EB4">
        <w:rPr>
          <w:bCs/>
        </w:rPr>
        <w:t xml:space="preserve">vonatkozóan a HSZI vezetése és a kerületi házi gyermekorvosok </w:t>
      </w:r>
      <w:r w:rsidR="00B45478">
        <w:rPr>
          <w:bCs/>
        </w:rPr>
        <w:t xml:space="preserve">közreműködésével </w:t>
      </w:r>
      <w:r w:rsidR="00B45478" w:rsidRPr="004C1EB4">
        <w:rPr>
          <w:bCs/>
        </w:rPr>
        <w:t>egyezetetések lefolytatására került sor</w:t>
      </w:r>
      <w:r w:rsidR="00B45478">
        <w:rPr>
          <w:bCs/>
        </w:rPr>
        <w:t xml:space="preserve">. Az egyeztetések </w:t>
      </w:r>
      <w:r w:rsidR="00B45478" w:rsidRPr="004C1EB4">
        <w:rPr>
          <w:bCs/>
        </w:rPr>
        <w:t xml:space="preserve">eredményeként </w:t>
      </w:r>
      <w:r w:rsidR="00B45478">
        <w:rPr>
          <w:bCs/>
        </w:rPr>
        <w:t xml:space="preserve">az az </w:t>
      </w:r>
      <w:r w:rsidR="00B45478" w:rsidRPr="004C1EB4">
        <w:rPr>
          <w:bCs/>
        </w:rPr>
        <w:t xml:space="preserve">együttes álláspont került kialakításra, mely </w:t>
      </w:r>
      <w:r w:rsidR="00B45478">
        <w:rPr>
          <w:bCs/>
        </w:rPr>
        <w:t xml:space="preserve">szerint </w:t>
      </w:r>
      <w:r w:rsidR="00B45478" w:rsidRPr="004C1EB4">
        <w:rPr>
          <w:bCs/>
        </w:rPr>
        <w:t xml:space="preserve">a 7. számú </w:t>
      </w:r>
      <w:r w:rsidR="00B45478">
        <w:rPr>
          <w:bCs/>
        </w:rPr>
        <w:t xml:space="preserve">házi </w:t>
      </w:r>
      <w:r w:rsidR="00B45478" w:rsidRPr="004C1EB4">
        <w:rPr>
          <w:bCs/>
        </w:rPr>
        <w:t xml:space="preserve">gyermekorvosi körzet kerüljön megszüntetésre, ellátási területe pedig szétosztásra a 2., 4., 5., 6., 8. és 9. </w:t>
      </w:r>
      <w:r w:rsidR="00B45478">
        <w:rPr>
          <w:bCs/>
        </w:rPr>
        <w:t xml:space="preserve">számú házi gyermekorvosi </w:t>
      </w:r>
      <w:r w:rsidR="00B45478" w:rsidRPr="004C1EB4">
        <w:rPr>
          <w:bCs/>
        </w:rPr>
        <w:t>körzet</w:t>
      </w:r>
      <w:r w:rsidR="008B7219">
        <w:rPr>
          <w:bCs/>
        </w:rPr>
        <w:t xml:space="preserve">ek </w:t>
      </w:r>
      <w:r w:rsidR="00B45478" w:rsidRPr="004C1EB4">
        <w:rPr>
          <w:bCs/>
        </w:rPr>
        <w:t>gyermekorvosai között.</w:t>
      </w:r>
      <w:r w:rsidR="008B7219">
        <w:rPr>
          <w:bCs/>
        </w:rPr>
        <w:t xml:space="preserve"> Ezen</w:t>
      </w:r>
      <w:r w:rsidR="008B7219" w:rsidRPr="004C1EB4">
        <w:rPr>
          <w:bCs/>
        </w:rPr>
        <w:t xml:space="preserve"> szomszédos körzetek </w:t>
      </w:r>
      <w:r w:rsidR="008B7219">
        <w:rPr>
          <w:bCs/>
        </w:rPr>
        <w:t xml:space="preserve">a jelenlegi </w:t>
      </w:r>
      <w:r w:rsidR="008B7219" w:rsidRPr="004C1EB4">
        <w:rPr>
          <w:bCs/>
        </w:rPr>
        <w:t>gyermek lakosságszám</w:t>
      </w:r>
      <w:r w:rsidR="008B7219">
        <w:rPr>
          <w:bCs/>
        </w:rPr>
        <w:t>o</w:t>
      </w:r>
      <w:r w:rsidR="008B7219" w:rsidRPr="004C1EB4">
        <w:rPr>
          <w:bCs/>
        </w:rPr>
        <w:t>t figyelembevéve még elbírják a 7. számú körzet megszüntetésével és felosztásával járó lakossági többletet</w:t>
      </w:r>
      <w:r w:rsidR="008B7219">
        <w:rPr>
          <w:bCs/>
        </w:rPr>
        <w:t>.</w:t>
      </w:r>
    </w:p>
    <w:p w:rsidR="00532E41" w:rsidRDefault="00532E41" w:rsidP="00B45478">
      <w:pPr>
        <w:pStyle w:val="Default"/>
        <w:jc w:val="both"/>
        <w:rPr>
          <w:bCs/>
        </w:rPr>
      </w:pPr>
    </w:p>
    <w:p w:rsidR="00532E41" w:rsidRDefault="00532E41" w:rsidP="00B45478">
      <w:pPr>
        <w:pStyle w:val="Default"/>
        <w:jc w:val="both"/>
        <w:rPr>
          <w:bCs/>
        </w:rPr>
      </w:pPr>
      <w:r w:rsidRPr="00532E41">
        <w:rPr>
          <w:bCs/>
        </w:rPr>
        <w:t xml:space="preserve">A Rendelet iskolaorvosi és iskolavédőnői körzeteit megállapító 5. és 6. számú mellékletének módosítását </w:t>
      </w:r>
      <w:r>
        <w:rPr>
          <w:bCs/>
        </w:rPr>
        <w:t xml:space="preserve">az teszi </w:t>
      </w:r>
      <w:r w:rsidRPr="00532E41">
        <w:rPr>
          <w:bCs/>
        </w:rPr>
        <w:t>szükségessé</w:t>
      </w:r>
      <w:r w:rsidR="00C30315">
        <w:rPr>
          <w:bCs/>
        </w:rPr>
        <w:t xml:space="preserve"> egyrészt</w:t>
      </w:r>
      <w:r w:rsidRPr="00532E41">
        <w:rPr>
          <w:bCs/>
        </w:rPr>
        <w:t xml:space="preserve">, hogy a 2018/2019-es tanévtől a Tátra Téri Általános Iskola (1204 Budapest, Tátra tér 1.) beolvadt a Budapest XX. Kerületi Zrínyi Miklós Általános Iskolába (1205 Budapest, Mártírok útja 47.), a beolvadást követően létrejött intézmény a Budapest XX. Kerületi Zrínyi Miklós Általános Iskola nevével és épületében működik tovább, mely miatt a Rendelet érintett mellékleteiből a Tátra Téri Általános Iskola törlésre kerül. Az iskolaorvosi és iskolavédőnői körzetek finanszírozását a Tátra Téri Általános Iskola megszűnése </w:t>
      </w:r>
      <w:r w:rsidR="00C30315">
        <w:rPr>
          <w:bCs/>
        </w:rPr>
        <w:t xml:space="preserve">önmagában </w:t>
      </w:r>
      <w:r w:rsidRPr="00532E41">
        <w:rPr>
          <w:bCs/>
        </w:rPr>
        <w:t>nem érintette kedvezőtlenül, tekintettel arra, hogy a Tátra Téri Általános Iskolába járó tanulók többsége kerületi iskolákba iratkozott be, illetve nyert felvételt.</w:t>
      </w:r>
    </w:p>
    <w:p w:rsidR="00C30315" w:rsidRDefault="00C30315" w:rsidP="00B45478">
      <w:pPr>
        <w:pStyle w:val="Default"/>
        <w:jc w:val="both"/>
        <w:rPr>
          <w:bCs/>
        </w:rPr>
      </w:pPr>
      <w:r w:rsidRPr="00C30315">
        <w:rPr>
          <w:bCs/>
        </w:rPr>
        <w:t>Másrészről a HSZI az iskoláktól és óvodáktól kapott tanulói és gyermek létszámok alapján kezdeményezte az iskolavédőnői és iskolaorvosi körzethatárok módosítását, mely a Rendeletnek szintén az 5. és 6. számú mellékletét érinti. A változtatást a nevelési-oktatási intézmények tanulói létszámának a 2018/2019-es tanévtől kezdődő módosulása indokolja, tekintettel arra, hogy a létszám változása miatt több körzetben a minimális 720 fő (pont) alá esne a létszám, mely a finanszírozásra kedvezőtlen hatással lenne.</w:t>
      </w:r>
    </w:p>
    <w:p w:rsidR="00C30315" w:rsidRDefault="00C30315" w:rsidP="00B45478">
      <w:pPr>
        <w:pStyle w:val="Default"/>
        <w:jc w:val="both"/>
        <w:rPr>
          <w:bCs/>
        </w:rPr>
      </w:pPr>
    </w:p>
    <w:p w:rsidR="00C30315" w:rsidRDefault="00C30315" w:rsidP="00B45478">
      <w:pPr>
        <w:pStyle w:val="Default"/>
        <w:jc w:val="both"/>
        <w:rPr>
          <w:bCs/>
        </w:rPr>
      </w:pPr>
    </w:p>
    <w:p w:rsidR="00C30315" w:rsidRPr="004C1EB4" w:rsidRDefault="00C30315" w:rsidP="00B45478">
      <w:pPr>
        <w:pStyle w:val="Default"/>
        <w:jc w:val="both"/>
        <w:rPr>
          <w:bCs/>
        </w:rPr>
      </w:pPr>
    </w:p>
    <w:p w:rsidR="00B45478" w:rsidRDefault="00B45478" w:rsidP="004C1EB4">
      <w:pPr>
        <w:pStyle w:val="Default"/>
        <w:jc w:val="both"/>
        <w:rPr>
          <w:bCs/>
        </w:rPr>
      </w:pPr>
    </w:p>
    <w:p w:rsidR="00B20144" w:rsidRPr="00B20144" w:rsidRDefault="00B20144" w:rsidP="00B20144">
      <w:pPr>
        <w:pStyle w:val="Default"/>
        <w:jc w:val="center"/>
        <w:rPr>
          <w:b/>
          <w:bCs/>
        </w:rPr>
      </w:pPr>
      <w:r w:rsidRPr="00B20144">
        <w:rPr>
          <w:b/>
          <w:bCs/>
        </w:rPr>
        <w:lastRenderedPageBreak/>
        <w:t xml:space="preserve">Részletes indokolás </w:t>
      </w:r>
    </w:p>
    <w:p w:rsidR="00B20144" w:rsidRPr="00B20144" w:rsidRDefault="00B20144" w:rsidP="00B20144">
      <w:pPr>
        <w:pStyle w:val="Default"/>
        <w:jc w:val="center"/>
      </w:pPr>
    </w:p>
    <w:p w:rsidR="00B20144" w:rsidRPr="00B20144" w:rsidRDefault="00A67B72" w:rsidP="00B20144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B20144" w:rsidRPr="00B20144">
        <w:rPr>
          <w:b/>
          <w:bCs/>
        </w:rPr>
        <w:t>§-hoz</w:t>
      </w:r>
    </w:p>
    <w:p w:rsidR="00B20144" w:rsidRDefault="0056771B" w:rsidP="00B20144">
      <w:pPr>
        <w:pStyle w:val="Default"/>
        <w:spacing w:after="120"/>
        <w:jc w:val="both"/>
        <w:rPr>
          <w:bCs/>
        </w:rPr>
      </w:pPr>
      <w:r w:rsidRPr="004C1EB4">
        <w:rPr>
          <w:bCs/>
        </w:rPr>
        <w:t xml:space="preserve">A házi gyermekorvosi körzetek száma </w:t>
      </w:r>
      <w:r w:rsidR="00DE59D0">
        <w:rPr>
          <w:bCs/>
        </w:rPr>
        <w:t>a 7. számú házi gyermekorvosi körzet megszüntetését követően 9, a körzetek számozásának változatlanul hagyása mellett (1-11 terjedő számozással).</w:t>
      </w:r>
    </w:p>
    <w:p w:rsidR="002956BC" w:rsidRDefault="00F92FD4" w:rsidP="00B20144">
      <w:pPr>
        <w:pStyle w:val="Default"/>
        <w:spacing w:after="120"/>
        <w:jc w:val="both"/>
        <w:rPr>
          <w:bCs/>
        </w:rPr>
      </w:pPr>
      <w:r>
        <w:rPr>
          <w:bCs/>
        </w:rPr>
        <w:t xml:space="preserve">Pesterzsébet Önkormányzatának Képviselő-testülete </w:t>
      </w:r>
      <w:r w:rsidRPr="00F92FD4">
        <w:rPr>
          <w:bCs/>
        </w:rPr>
        <w:t xml:space="preserve">az egészségügyi alapellátási körzetekről szóló 32/2007. (X.9.) </w:t>
      </w:r>
      <w:proofErr w:type="spellStart"/>
      <w:r w:rsidRPr="00F92FD4">
        <w:rPr>
          <w:bCs/>
        </w:rPr>
        <w:t>Ök</w:t>
      </w:r>
      <w:proofErr w:type="spellEnd"/>
      <w:r w:rsidRPr="00F92FD4">
        <w:rPr>
          <w:bCs/>
        </w:rPr>
        <w:t>. számú rendelet</w:t>
      </w:r>
      <w:r>
        <w:rPr>
          <w:bCs/>
        </w:rPr>
        <w:t>ének elfogadásával 11 házi gyermekorvosi körzet kialakításáról döntött. A 33/2013. (IX.12.) önkormányzati rendelet alapján a 3. számú házi gyermekorvosi körzet megszűnt</w:t>
      </w:r>
      <w:r w:rsidR="00E725AD">
        <w:rPr>
          <w:bCs/>
        </w:rPr>
        <w:t xml:space="preserve"> és ellátási területe felosztásra került az 1., 2., 4., 5., 6., 7. és 8. számú házi gyermekorvosi körzetek között.</w:t>
      </w:r>
      <w:r w:rsidR="001A11C7">
        <w:rPr>
          <w:bCs/>
        </w:rPr>
        <w:t xml:space="preserve"> Ennek alapján 2013. október 1. napjától Budapest XX. kerületben 10 házi gyermekorvosi körzet működött</w:t>
      </w:r>
      <w:r w:rsidR="001970EB">
        <w:rPr>
          <w:bCs/>
        </w:rPr>
        <w:t xml:space="preserve"> (a 2013. évi körzetmegszüntetés a </w:t>
      </w:r>
      <w:r w:rsidR="002956BC">
        <w:rPr>
          <w:bCs/>
        </w:rPr>
        <w:t>R</w:t>
      </w:r>
      <w:r w:rsidR="001970EB">
        <w:rPr>
          <w:bCs/>
        </w:rPr>
        <w:t>endelet szövegében nem, csak a Rendelet 2. számú mellékletében került átvezetésre)</w:t>
      </w:r>
      <w:r w:rsidR="002956BC">
        <w:rPr>
          <w:bCs/>
        </w:rPr>
        <w:t>.</w:t>
      </w:r>
    </w:p>
    <w:p w:rsidR="00F92FD4" w:rsidRDefault="002956BC" w:rsidP="00B20144">
      <w:pPr>
        <w:pStyle w:val="Default"/>
        <w:spacing w:after="120"/>
        <w:jc w:val="both"/>
        <w:rPr>
          <w:bCs/>
        </w:rPr>
      </w:pPr>
      <w:r>
        <w:rPr>
          <w:bCs/>
        </w:rPr>
        <w:t>A k</w:t>
      </w:r>
      <w:r w:rsidR="001A11C7">
        <w:rPr>
          <w:bCs/>
        </w:rPr>
        <w:t>örzetek száma a Rendelet jelen módosításával további egy körzettel csökken</w:t>
      </w:r>
      <w:r>
        <w:rPr>
          <w:bCs/>
        </w:rPr>
        <w:t xml:space="preserve">, azaz a módosítást követően </w:t>
      </w:r>
      <w:r w:rsidR="00E237F0">
        <w:rPr>
          <w:bCs/>
        </w:rPr>
        <w:t xml:space="preserve">– 2018. november 1. napjától - </w:t>
      </w:r>
      <w:r>
        <w:rPr>
          <w:bCs/>
        </w:rPr>
        <w:t>9 házi gyermekorvosi körzet működik területi ellátási kötelezettséggel</w:t>
      </w:r>
      <w:r w:rsidR="001A11C7">
        <w:rPr>
          <w:bCs/>
        </w:rPr>
        <w:t>.</w:t>
      </w:r>
    </w:p>
    <w:p w:rsidR="001970EB" w:rsidRDefault="001970EB" w:rsidP="00B20144">
      <w:pPr>
        <w:pStyle w:val="Default"/>
        <w:spacing w:after="120"/>
        <w:jc w:val="both"/>
        <w:rPr>
          <w:bCs/>
        </w:rPr>
      </w:pPr>
    </w:p>
    <w:p w:rsidR="00424189" w:rsidRDefault="00424189" w:rsidP="00424189">
      <w:pPr>
        <w:pStyle w:val="Default"/>
        <w:spacing w:after="120"/>
        <w:jc w:val="center"/>
        <w:rPr>
          <w:b/>
          <w:bCs/>
        </w:rPr>
      </w:pPr>
      <w:r w:rsidRPr="00424189">
        <w:rPr>
          <w:b/>
          <w:bCs/>
        </w:rPr>
        <w:t>2. §-hoz</w:t>
      </w:r>
    </w:p>
    <w:p w:rsidR="00424189" w:rsidRPr="00F2011C" w:rsidRDefault="00110BA8" w:rsidP="00E2242B">
      <w:pPr>
        <w:pStyle w:val="Default"/>
        <w:spacing w:after="120"/>
        <w:jc w:val="both"/>
        <w:rPr>
          <w:bCs/>
        </w:rPr>
      </w:pPr>
      <w:r w:rsidRPr="00F2011C">
        <w:rPr>
          <w:bCs/>
        </w:rPr>
        <w:t xml:space="preserve">A módosítás </w:t>
      </w:r>
      <w:r w:rsidR="00E2242B" w:rsidRPr="00F2011C">
        <w:rPr>
          <w:bCs/>
        </w:rPr>
        <w:t xml:space="preserve">- az Állami Egészségügyi Ellátó Központ észrevételének való megfelelés érdekében - </w:t>
      </w:r>
      <w:r w:rsidRPr="00F2011C">
        <w:rPr>
          <w:bCs/>
        </w:rPr>
        <w:t>pontosítja</w:t>
      </w:r>
      <w:r w:rsidR="00E2242B" w:rsidRPr="00F2011C">
        <w:rPr>
          <w:bCs/>
        </w:rPr>
        <w:t xml:space="preserve">, hogy </w:t>
      </w:r>
      <w:r w:rsidR="00E2242B" w:rsidRPr="00F2011C">
        <w:t>az Önkormányzat az egészségügyi alapellátáshoz kapcsolódó házi gyermekorvosi ügyeleti ellátására és a felnőtt háziorvosi ügyelet ellátására külön-külön köt feladatellátási szerződést</w:t>
      </w:r>
      <w:r w:rsidR="00E2242B" w:rsidRPr="00F2011C">
        <w:rPr>
          <w:bCs/>
        </w:rPr>
        <w:t xml:space="preserve">. Mindkét ellátás vonatkozásában az ellátási terület </w:t>
      </w:r>
      <w:r w:rsidR="00E2242B" w:rsidRPr="00F2011C">
        <w:t>Budapest Főváros XX. kerület közigazgatási területe.</w:t>
      </w:r>
    </w:p>
    <w:p w:rsidR="00B20144" w:rsidRPr="00B20144" w:rsidRDefault="00B20144" w:rsidP="00B20144">
      <w:pPr>
        <w:pStyle w:val="Default"/>
        <w:spacing w:after="120"/>
        <w:jc w:val="center"/>
        <w:rPr>
          <w:b/>
          <w:bCs/>
        </w:rPr>
      </w:pPr>
      <w:r w:rsidRPr="00B20144">
        <w:rPr>
          <w:b/>
          <w:bCs/>
        </w:rPr>
        <w:t>3.</w:t>
      </w:r>
      <w:r w:rsidR="00A67B72">
        <w:rPr>
          <w:b/>
          <w:bCs/>
        </w:rPr>
        <w:t xml:space="preserve"> </w:t>
      </w:r>
      <w:r w:rsidRPr="00B20144">
        <w:rPr>
          <w:b/>
          <w:bCs/>
        </w:rPr>
        <w:t>§-hoz</w:t>
      </w:r>
    </w:p>
    <w:p w:rsidR="002E2FDC" w:rsidRPr="002E2FDC" w:rsidRDefault="002E2FDC" w:rsidP="002E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módosító rendelet 1. melléklete szerint </w:t>
      </w:r>
      <w:r w:rsidRPr="002E2FDC">
        <w:rPr>
          <w:rFonts w:ascii="Times New Roman" w:hAnsi="Times New Roman" w:cs="Times New Roman"/>
          <w:sz w:val="24"/>
          <w:szCs w:val="24"/>
        </w:rPr>
        <w:t xml:space="preserve">a 7. számú </w:t>
      </w:r>
      <w:r>
        <w:rPr>
          <w:rFonts w:ascii="Times New Roman" w:hAnsi="Times New Roman" w:cs="Times New Roman"/>
          <w:sz w:val="24"/>
          <w:szCs w:val="24"/>
        </w:rPr>
        <w:t xml:space="preserve">házi </w:t>
      </w:r>
      <w:r w:rsidRPr="002E2FDC">
        <w:rPr>
          <w:rFonts w:ascii="Times New Roman" w:hAnsi="Times New Roman" w:cs="Times New Roman"/>
          <w:sz w:val="24"/>
          <w:szCs w:val="24"/>
        </w:rPr>
        <w:t>gyermekorvosi körzet megszüntetésre</w:t>
      </w:r>
      <w:r>
        <w:rPr>
          <w:rFonts w:ascii="Times New Roman" w:hAnsi="Times New Roman" w:cs="Times New Roman"/>
          <w:sz w:val="24"/>
          <w:szCs w:val="24"/>
        </w:rPr>
        <w:t xml:space="preserve"> kerül</w:t>
      </w:r>
      <w:r w:rsidRPr="002E2FDC">
        <w:rPr>
          <w:rFonts w:ascii="Times New Roman" w:hAnsi="Times New Roman" w:cs="Times New Roman"/>
          <w:sz w:val="24"/>
          <w:szCs w:val="24"/>
        </w:rPr>
        <w:t xml:space="preserve">, ellátási területe pedig szétosztásra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2FDC">
        <w:rPr>
          <w:rFonts w:ascii="Times New Roman" w:hAnsi="Times New Roman" w:cs="Times New Roman"/>
          <w:sz w:val="24"/>
          <w:szCs w:val="24"/>
        </w:rPr>
        <w:t xml:space="preserve">., 4., 5., 6., 8. és 9. számú </w:t>
      </w:r>
      <w:r>
        <w:rPr>
          <w:rFonts w:ascii="Times New Roman" w:hAnsi="Times New Roman" w:cs="Times New Roman"/>
          <w:sz w:val="24"/>
          <w:szCs w:val="24"/>
        </w:rPr>
        <w:t xml:space="preserve">körzetek </w:t>
      </w:r>
      <w:r w:rsidRPr="002E2FDC">
        <w:rPr>
          <w:rFonts w:ascii="Times New Roman" w:hAnsi="Times New Roman" w:cs="Times New Roman"/>
          <w:sz w:val="24"/>
          <w:szCs w:val="24"/>
        </w:rPr>
        <w:t>között.</w:t>
      </w:r>
    </w:p>
    <w:p w:rsidR="00277960" w:rsidRDefault="00FC3279" w:rsidP="002E2FD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7960" w:rsidRPr="00277960">
        <w:rPr>
          <w:rFonts w:ascii="Times New Roman" w:hAnsi="Times New Roman" w:cs="Times New Roman"/>
          <w:b/>
          <w:sz w:val="24"/>
          <w:szCs w:val="24"/>
        </w:rPr>
        <w:t>. §</w:t>
      </w:r>
    </w:p>
    <w:p w:rsidR="004570AC" w:rsidRDefault="00FC3279" w:rsidP="004570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módosító rendelet </w:t>
      </w:r>
      <w:r w:rsidR="00424189">
        <w:rPr>
          <w:rFonts w:ascii="Times New Roman" w:hAnsi="Times New Roman" w:cs="Times New Roman"/>
          <w:sz w:val="24"/>
          <w:szCs w:val="24"/>
        </w:rPr>
        <w:t>2</w:t>
      </w:r>
      <w:r w:rsidR="004570AC" w:rsidRPr="0032768A">
        <w:rPr>
          <w:rFonts w:ascii="Times New Roman" w:hAnsi="Times New Roman" w:cs="Times New Roman"/>
          <w:sz w:val="24"/>
          <w:szCs w:val="24"/>
        </w:rPr>
        <w:t xml:space="preserve">. melléklete az ellátási területen lévő nevelési-oktatási intézmények javított elnevezéseit tartalmazza, tekintettel arra, hogy azok hivatalos elnevezése a Rendelet hatálybalépése óta eltelt időben megváltozott, továbbá a </w:t>
      </w:r>
      <w:r w:rsidR="00E74F6C">
        <w:rPr>
          <w:rFonts w:ascii="Times New Roman" w:hAnsi="Times New Roman" w:cs="Times New Roman"/>
          <w:sz w:val="24"/>
          <w:szCs w:val="24"/>
        </w:rPr>
        <w:t>2</w:t>
      </w:r>
      <w:r w:rsidR="004570AC" w:rsidRPr="0032768A">
        <w:rPr>
          <w:rFonts w:ascii="Times New Roman" w:hAnsi="Times New Roman" w:cs="Times New Roman"/>
          <w:sz w:val="24"/>
          <w:szCs w:val="24"/>
        </w:rPr>
        <w:t>. számú iskola</w:t>
      </w:r>
      <w:r w:rsidR="00E74F6C">
        <w:rPr>
          <w:rFonts w:ascii="Times New Roman" w:hAnsi="Times New Roman" w:cs="Times New Roman"/>
          <w:sz w:val="24"/>
          <w:szCs w:val="24"/>
        </w:rPr>
        <w:t>orvosi</w:t>
      </w:r>
      <w:r w:rsidR="004570AC" w:rsidRPr="0032768A">
        <w:rPr>
          <w:rFonts w:ascii="Times New Roman" w:hAnsi="Times New Roman" w:cs="Times New Roman"/>
          <w:sz w:val="24"/>
          <w:szCs w:val="24"/>
        </w:rPr>
        <w:t xml:space="preserve"> körzet</w:t>
      </w:r>
      <w:r w:rsidR="00E74F6C">
        <w:rPr>
          <w:rFonts w:ascii="Times New Roman" w:hAnsi="Times New Roman" w:cs="Times New Roman"/>
          <w:sz w:val="24"/>
          <w:szCs w:val="24"/>
        </w:rPr>
        <w:t xml:space="preserve"> által lefedett iskolák köréből törlésre kerül</w:t>
      </w:r>
      <w:r w:rsidR="004570AC" w:rsidRPr="0032768A">
        <w:rPr>
          <w:rFonts w:ascii="Times New Roman" w:hAnsi="Times New Roman" w:cs="Times New Roman"/>
          <w:sz w:val="24"/>
          <w:szCs w:val="24"/>
        </w:rPr>
        <w:t xml:space="preserve"> </w:t>
      </w:r>
      <w:r w:rsidR="0032768A" w:rsidRPr="0032768A">
        <w:rPr>
          <w:rFonts w:ascii="Times New Roman" w:hAnsi="Times New Roman" w:cs="Times New Roman"/>
          <w:sz w:val="24"/>
          <w:szCs w:val="24"/>
        </w:rPr>
        <w:t xml:space="preserve">a módosítást követően </w:t>
      </w:r>
      <w:r w:rsidR="004570AC" w:rsidRPr="0032768A">
        <w:rPr>
          <w:rFonts w:ascii="Times New Roman" w:hAnsi="Times New Roman" w:cs="Times New Roman"/>
          <w:sz w:val="24"/>
          <w:szCs w:val="24"/>
        </w:rPr>
        <w:t xml:space="preserve">a </w:t>
      </w:r>
      <w:r w:rsidR="00E74F6C">
        <w:rPr>
          <w:rFonts w:ascii="Times New Roman" w:hAnsi="Times New Roman" w:cs="Times New Roman"/>
          <w:sz w:val="24"/>
          <w:szCs w:val="24"/>
        </w:rPr>
        <w:t>Tátra Téri</w:t>
      </w:r>
      <w:r w:rsidR="004570AC" w:rsidRPr="0032768A">
        <w:rPr>
          <w:rFonts w:ascii="Times New Roman" w:hAnsi="Times New Roman" w:cs="Times New Roman"/>
          <w:sz w:val="24"/>
          <w:szCs w:val="24"/>
        </w:rPr>
        <w:t xml:space="preserve"> Általános Iskol</w:t>
      </w:r>
      <w:r w:rsidR="00E74F6C">
        <w:rPr>
          <w:rFonts w:ascii="Times New Roman" w:hAnsi="Times New Roman" w:cs="Times New Roman"/>
          <w:sz w:val="24"/>
          <w:szCs w:val="24"/>
        </w:rPr>
        <w:t>a</w:t>
      </w:r>
      <w:r w:rsidR="004570AC" w:rsidRPr="0032768A">
        <w:rPr>
          <w:rFonts w:ascii="Times New Roman" w:hAnsi="Times New Roman" w:cs="Times New Roman"/>
          <w:sz w:val="24"/>
          <w:szCs w:val="24"/>
        </w:rPr>
        <w:t xml:space="preserve"> (120</w:t>
      </w:r>
      <w:r w:rsidR="00E74F6C">
        <w:rPr>
          <w:rFonts w:ascii="Times New Roman" w:hAnsi="Times New Roman" w:cs="Times New Roman"/>
          <w:sz w:val="24"/>
          <w:szCs w:val="24"/>
        </w:rPr>
        <w:t>5</w:t>
      </w:r>
      <w:r w:rsidR="004570AC" w:rsidRPr="0032768A">
        <w:rPr>
          <w:rFonts w:ascii="Times New Roman" w:hAnsi="Times New Roman" w:cs="Times New Roman"/>
          <w:sz w:val="24"/>
          <w:szCs w:val="24"/>
        </w:rPr>
        <w:t xml:space="preserve"> Bu</w:t>
      </w:r>
      <w:r w:rsidR="00061AE9">
        <w:rPr>
          <w:rFonts w:ascii="Times New Roman" w:hAnsi="Times New Roman" w:cs="Times New Roman"/>
          <w:sz w:val="24"/>
          <w:szCs w:val="24"/>
        </w:rPr>
        <w:t xml:space="preserve">dapest, </w:t>
      </w:r>
      <w:r w:rsidR="00E74F6C">
        <w:rPr>
          <w:rFonts w:ascii="Times New Roman" w:hAnsi="Times New Roman" w:cs="Times New Roman"/>
          <w:sz w:val="24"/>
          <w:szCs w:val="24"/>
        </w:rPr>
        <w:t>Tátra tér 1.</w:t>
      </w:r>
      <w:r w:rsidR="00061AE9">
        <w:rPr>
          <w:rFonts w:ascii="Times New Roman" w:hAnsi="Times New Roman" w:cs="Times New Roman"/>
          <w:sz w:val="24"/>
          <w:szCs w:val="24"/>
        </w:rPr>
        <w:t>)</w:t>
      </w:r>
      <w:r w:rsidR="00E74F6C">
        <w:rPr>
          <w:rFonts w:ascii="Times New Roman" w:hAnsi="Times New Roman" w:cs="Times New Roman"/>
          <w:sz w:val="24"/>
          <w:szCs w:val="24"/>
        </w:rPr>
        <w:t xml:space="preserve">, tekintettel arra, hogy </w:t>
      </w:r>
      <w:r w:rsidR="00E74F6C" w:rsidRPr="00E74F6C">
        <w:rPr>
          <w:rFonts w:ascii="Times New Roman" w:hAnsi="Times New Roman" w:cs="Times New Roman"/>
          <w:bCs/>
          <w:sz w:val="24"/>
          <w:szCs w:val="24"/>
        </w:rPr>
        <w:t>a</w:t>
      </w:r>
      <w:r w:rsidR="00E74F6C">
        <w:rPr>
          <w:rFonts w:ascii="Times New Roman" w:hAnsi="Times New Roman" w:cs="Times New Roman"/>
          <w:bCs/>
          <w:sz w:val="24"/>
          <w:szCs w:val="24"/>
        </w:rPr>
        <w:t>z a</w:t>
      </w:r>
      <w:r w:rsidR="00E74F6C" w:rsidRPr="00E74F6C">
        <w:rPr>
          <w:rFonts w:ascii="Times New Roman" w:hAnsi="Times New Roman" w:cs="Times New Roman"/>
          <w:bCs/>
          <w:sz w:val="24"/>
          <w:szCs w:val="24"/>
        </w:rPr>
        <w:t xml:space="preserve"> 2018/2019-es tanévtől beolvadt a Budapest XX. Kerületi Zrínyi Miklós Általános Iskolába (1205 Budapest, Mártírok útja 47.), </w:t>
      </w:r>
      <w:r w:rsidR="00E74F6C">
        <w:rPr>
          <w:rFonts w:ascii="Times New Roman" w:hAnsi="Times New Roman" w:cs="Times New Roman"/>
          <w:bCs/>
          <w:sz w:val="24"/>
          <w:szCs w:val="24"/>
        </w:rPr>
        <w:t xml:space="preserve">így </w:t>
      </w:r>
      <w:r w:rsidR="00E74F6C" w:rsidRPr="00E74F6C">
        <w:rPr>
          <w:rFonts w:ascii="Times New Roman" w:hAnsi="Times New Roman" w:cs="Times New Roman"/>
          <w:bCs/>
          <w:sz w:val="24"/>
          <w:szCs w:val="24"/>
        </w:rPr>
        <w:t>a beolvadást követően a Budapest XX. Kerületi Zrínyi Miklós Általános Iskola nevével és épületében működik tovább</w:t>
      </w:r>
      <w:r w:rsidR="00E74F6C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315" w:rsidRPr="0032768A" w:rsidRDefault="00C30315" w:rsidP="004570AC">
      <w:pPr>
        <w:jc w:val="both"/>
        <w:rPr>
          <w:rFonts w:ascii="Times New Roman" w:hAnsi="Times New Roman" w:cs="Times New Roman"/>
          <w:sz w:val="24"/>
          <w:szCs w:val="24"/>
        </w:rPr>
      </w:pPr>
      <w:r w:rsidRPr="00C30315">
        <w:rPr>
          <w:rFonts w:ascii="Times New Roman" w:hAnsi="Times New Roman" w:cs="Times New Roman"/>
          <w:sz w:val="24"/>
          <w:szCs w:val="24"/>
        </w:rPr>
        <w:t xml:space="preserve">A változtatást </w:t>
      </w:r>
      <w:r>
        <w:rPr>
          <w:rFonts w:ascii="Times New Roman" w:hAnsi="Times New Roman" w:cs="Times New Roman"/>
          <w:sz w:val="24"/>
          <w:szCs w:val="24"/>
        </w:rPr>
        <w:t xml:space="preserve">indokolja továbbá </w:t>
      </w:r>
      <w:r w:rsidRPr="00C30315">
        <w:rPr>
          <w:rFonts w:ascii="Times New Roman" w:hAnsi="Times New Roman" w:cs="Times New Roman"/>
          <w:sz w:val="24"/>
          <w:szCs w:val="24"/>
        </w:rPr>
        <w:t xml:space="preserve">a nevelési-oktatási intézmények tanulói létszámának a 2018/2019-es tanévtől kezdődő módosulása </w:t>
      </w:r>
      <w:r>
        <w:rPr>
          <w:rFonts w:ascii="Times New Roman" w:hAnsi="Times New Roman" w:cs="Times New Roman"/>
          <w:sz w:val="24"/>
          <w:szCs w:val="24"/>
        </w:rPr>
        <w:t xml:space="preserve">is, mivel </w:t>
      </w:r>
      <w:r w:rsidRPr="00C303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</w:t>
      </w:r>
      <w:r w:rsidRPr="00C30315">
        <w:rPr>
          <w:rFonts w:ascii="Times New Roman" w:hAnsi="Times New Roman" w:cs="Times New Roman"/>
          <w:sz w:val="24"/>
          <w:szCs w:val="24"/>
        </w:rPr>
        <w:t xml:space="preserve">létszám </w:t>
      </w:r>
      <w:r>
        <w:rPr>
          <w:rFonts w:ascii="Times New Roman" w:hAnsi="Times New Roman" w:cs="Times New Roman"/>
          <w:sz w:val="24"/>
          <w:szCs w:val="24"/>
        </w:rPr>
        <w:t xml:space="preserve">adott intézményben történő </w:t>
      </w:r>
      <w:r w:rsidRPr="00C30315">
        <w:rPr>
          <w:rFonts w:ascii="Times New Roman" w:hAnsi="Times New Roman" w:cs="Times New Roman"/>
          <w:sz w:val="24"/>
          <w:szCs w:val="24"/>
        </w:rPr>
        <w:t>változása miatt több körzetben a minimális 720 fő (pont) alá esne a létszám, mely a finanszírozásra kedvezőtlen hatással lenne.</w:t>
      </w:r>
    </w:p>
    <w:p w:rsidR="0032768A" w:rsidRPr="0032768A" w:rsidRDefault="00FC3279" w:rsidP="0032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768A" w:rsidRPr="0032768A">
        <w:rPr>
          <w:rFonts w:ascii="Times New Roman" w:hAnsi="Times New Roman" w:cs="Times New Roman"/>
          <w:b/>
          <w:sz w:val="24"/>
          <w:szCs w:val="24"/>
        </w:rPr>
        <w:t>. §</w:t>
      </w:r>
    </w:p>
    <w:p w:rsidR="00472668" w:rsidRPr="0032768A" w:rsidRDefault="00FC3279" w:rsidP="00472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módosító rendelet </w:t>
      </w:r>
      <w:r w:rsidR="004726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melléklete</w:t>
      </w:r>
      <w:r w:rsidR="00472668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68" w:rsidRPr="0032768A">
        <w:rPr>
          <w:rFonts w:ascii="Times New Roman" w:hAnsi="Times New Roman" w:cs="Times New Roman"/>
          <w:sz w:val="24"/>
          <w:szCs w:val="24"/>
        </w:rPr>
        <w:t xml:space="preserve">a </w:t>
      </w:r>
      <w:r w:rsidR="00472668">
        <w:rPr>
          <w:rFonts w:ascii="Times New Roman" w:hAnsi="Times New Roman" w:cs="Times New Roman"/>
          <w:sz w:val="24"/>
          <w:szCs w:val="24"/>
        </w:rPr>
        <w:t>8</w:t>
      </w:r>
      <w:r w:rsidR="00472668" w:rsidRPr="0032768A">
        <w:rPr>
          <w:rFonts w:ascii="Times New Roman" w:hAnsi="Times New Roman" w:cs="Times New Roman"/>
          <w:sz w:val="24"/>
          <w:szCs w:val="24"/>
        </w:rPr>
        <w:t>. számú iskola</w:t>
      </w:r>
      <w:r w:rsidR="00472668">
        <w:rPr>
          <w:rFonts w:ascii="Times New Roman" w:hAnsi="Times New Roman" w:cs="Times New Roman"/>
          <w:sz w:val="24"/>
          <w:szCs w:val="24"/>
        </w:rPr>
        <w:t>védőnői</w:t>
      </w:r>
      <w:r w:rsidR="00472668" w:rsidRPr="0032768A">
        <w:rPr>
          <w:rFonts w:ascii="Times New Roman" w:hAnsi="Times New Roman" w:cs="Times New Roman"/>
          <w:sz w:val="24"/>
          <w:szCs w:val="24"/>
        </w:rPr>
        <w:t xml:space="preserve"> körzet</w:t>
      </w:r>
      <w:r w:rsidR="00472668">
        <w:rPr>
          <w:rFonts w:ascii="Times New Roman" w:hAnsi="Times New Roman" w:cs="Times New Roman"/>
          <w:sz w:val="24"/>
          <w:szCs w:val="24"/>
        </w:rPr>
        <w:t xml:space="preserve"> által lefedett iskolák köréből törlésre kerül</w:t>
      </w:r>
      <w:r w:rsidR="00472668" w:rsidRPr="0032768A">
        <w:rPr>
          <w:rFonts w:ascii="Times New Roman" w:hAnsi="Times New Roman" w:cs="Times New Roman"/>
          <w:sz w:val="24"/>
          <w:szCs w:val="24"/>
        </w:rPr>
        <w:t xml:space="preserve"> a </w:t>
      </w:r>
      <w:r w:rsidR="00472668">
        <w:rPr>
          <w:rFonts w:ascii="Times New Roman" w:hAnsi="Times New Roman" w:cs="Times New Roman"/>
          <w:sz w:val="24"/>
          <w:szCs w:val="24"/>
        </w:rPr>
        <w:t>Tátra Téri</w:t>
      </w:r>
      <w:r w:rsidR="00472668" w:rsidRPr="0032768A">
        <w:rPr>
          <w:rFonts w:ascii="Times New Roman" w:hAnsi="Times New Roman" w:cs="Times New Roman"/>
          <w:sz w:val="24"/>
          <w:szCs w:val="24"/>
        </w:rPr>
        <w:t xml:space="preserve"> Általános Iskol</w:t>
      </w:r>
      <w:r w:rsidR="00472668">
        <w:rPr>
          <w:rFonts w:ascii="Times New Roman" w:hAnsi="Times New Roman" w:cs="Times New Roman"/>
          <w:sz w:val="24"/>
          <w:szCs w:val="24"/>
        </w:rPr>
        <w:t>a</w:t>
      </w:r>
      <w:r w:rsidR="00472668" w:rsidRPr="0032768A">
        <w:rPr>
          <w:rFonts w:ascii="Times New Roman" w:hAnsi="Times New Roman" w:cs="Times New Roman"/>
          <w:sz w:val="24"/>
          <w:szCs w:val="24"/>
        </w:rPr>
        <w:t xml:space="preserve"> (120</w:t>
      </w:r>
      <w:r w:rsidR="00472668">
        <w:rPr>
          <w:rFonts w:ascii="Times New Roman" w:hAnsi="Times New Roman" w:cs="Times New Roman"/>
          <w:sz w:val="24"/>
          <w:szCs w:val="24"/>
        </w:rPr>
        <w:t>5</w:t>
      </w:r>
      <w:r w:rsidR="00472668" w:rsidRPr="0032768A">
        <w:rPr>
          <w:rFonts w:ascii="Times New Roman" w:hAnsi="Times New Roman" w:cs="Times New Roman"/>
          <w:sz w:val="24"/>
          <w:szCs w:val="24"/>
        </w:rPr>
        <w:t xml:space="preserve"> Bu</w:t>
      </w:r>
      <w:r w:rsidR="00472668">
        <w:rPr>
          <w:rFonts w:ascii="Times New Roman" w:hAnsi="Times New Roman" w:cs="Times New Roman"/>
          <w:sz w:val="24"/>
          <w:szCs w:val="24"/>
        </w:rPr>
        <w:t xml:space="preserve">dapest, Tátra tér 1.), tekintettel </w:t>
      </w:r>
      <w:r w:rsidR="00472668">
        <w:rPr>
          <w:rFonts w:ascii="Times New Roman" w:hAnsi="Times New Roman" w:cs="Times New Roman"/>
          <w:sz w:val="24"/>
          <w:szCs w:val="24"/>
        </w:rPr>
        <w:lastRenderedPageBreak/>
        <w:t xml:space="preserve">arra, hogy </w:t>
      </w:r>
      <w:r w:rsidR="00472668" w:rsidRPr="00E74F6C">
        <w:rPr>
          <w:rFonts w:ascii="Times New Roman" w:hAnsi="Times New Roman" w:cs="Times New Roman"/>
          <w:bCs/>
          <w:sz w:val="24"/>
          <w:szCs w:val="24"/>
        </w:rPr>
        <w:t>a</w:t>
      </w:r>
      <w:r w:rsidR="00472668">
        <w:rPr>
          <w:rFonts w:ascii="Times New Roman" w:hAnsi="Times New Roman" w:cs="Times New Roman"/>
          <w:bCs/>
          <w:sz w:val="24"/>
          <w:szCs w:val="24"/>
        </w:rPr>
        <w:t>z a</w:t>
      </w:r>
      <w:r w:rsidR="00472668" w:rsidRPr="00E74F6C">
        <w:rPr>
          <w:rFonts w:ascii="Times New Roman" w:hAnsi="Times New Roman" w:cs="Times New Roman"/>
          <w:bCs/>
          <w:sz w:val="24"/>
          <w:szCs w:val="24"/>
        </w:rPr>
        <w:t xml:space="preserve"> 2018/2019-es tanévtől beolvadt a Budapest XX. Kerületi Zrínyi Miklós Általános Iskolába</w:t>
      </w:r>
      <w:r w:rsidR="0047266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768A" w:rsidRPr="0032768A" w:rsidRDefault="00FC3279" w:rsidP="0032768A">
      <w:pPr>
        <w:ind w:left="-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768A" w:rsidRPr="0032768A">
        <w:rPr>
          <w:rFonts w:ascii="Times New Roman" w:hAnsi="Times New Roman" w:cs="Times New Roman"/>
          <w:b/>
          <w:sz w:val="24"/>
          <w:szCs w:val="24"/>
        </w:rPr>
        <w:t>. §</w:t>
      </w:r>
    </w:p>
    <w:p w:rsidR="0032768A" w:rsidRPr="0032768A" w:rsidRDefault="0032768A" w:rsidP="0032768A">
      <w:pPr>
        <w:ind w:lef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hatálybalépéséről rendelkezik.</w:t>
      </w:r>
    </w:p>
    <w:p w:rsidR="0032768A" w:rsidRDefault="0032768A" w:rsidP="004570AC">
      <w:pPr>
        <w:jc w:val="both"/>
      </w:pPr>
    </w:p>
    <w:p w:rsidR="004570AC" w:rsidRDefault="004570AC" w:rsidP="004570AC">
      <w:pPr>
        <w:jc w:val="both"/>
      </w:pPr>
    </w:p>
    <w:p w:rsidR="006D58A5" w:rsidRDefault="006D58A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A5" w:rsidRDefault="006D58A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A5" w:rsidRDefault="006D58A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A98" w:rsidRDefault="00A91A98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15" w:rsidRPr="00277960" w:rsidRDefault="00C30315" w:rsidP="002779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44" w:rsidRDefault="00B20144" w:rsidP="00B20144">
      <w:pPr>
        <w:pStyle w:val="Default"/>
        <w:spacing w:after="120"/>
        <w:ind w:hanging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HATÁSVIZSGÁLATI LAP</w:t>
      </w:r>
    </w:p>
    <w:p w:rsidR="00B20144" w:rsidRPr="00B20144" w:rsidRDefault="00B20144" w:rsidP="00B20144">
      <w:pPr>
        <w:pStyle w:val="Default"/>
        <w:spacing w:after="120"/>
        <w:ind w:hanging="360"/>
        <w:jc w:val="both"/>
      </w:pPr>
    </w:p>
    <w:p w:rsidR="00061AE9" w:rsidRPr="00B20144" w:rsidRDefault="00061AE9" w:rsidP="00061AE9">
      <w:pPr>
        <w:pStyle w:val="Default"/>
        <w:jc w:val="both"/>
        <w:rPr>
          <w:b/>
        </w:rPr>
      </w:pPr>
      <w:r>
        <w:rPr>
          <w:b/>
        </w:rPr>
        <w:t>a</w:t>
      </w:r>
      <w:r w:rsidRPr="00B20144">
        <w:rPr>
          <w:b/>
          <w:lang w:val="sq-AL"/>
        </w:rPr>
        <w:t xml:space="preserve">z egészségügyi alapellátási körzetekről szóló 32/2007. (X.9.) </w:t>
      </w:r>
      <w:r>
        <w:rPr>
          <w:b/>
          <w:lang w:val="sq-AL"/>
        </w:rPr>
        <w:t>Ök. számú</w:t>
      </w:r>
      <w:r w:rsidRPr="00B20144">
        <w:rPr>
          <w:b/>
        </w:rPr>
        <w:t xml:space="preserve"> rendelet </w:t>
      </w:r>
    </w:p>
    <w:p w:rsidR="00061AE9" w:rsidRPr="007F6FEE" w:rsidRDefault="00061AE9" w:rsidP="00061AE9">
      <w:pPr>
        <w:pStyle w:val="VastagCm"/>
        <w:overflowPunct w:val="0"/>
        <w:autoSpaceDE w:val="0"/>
        <w:spacing w:before="0" w:after="0"/>
        <w:textAlignment w:val="baseline"/>
        <w:rPr>
          <w:bCs/>
          <w:szCs w:val="24"/>
          <w:lang w:val="sq-AL"/>
        </w:rPr>
      </w:pPr>
      <w:r>
        <w:rPr>
          <w:bCs/>
          <w:szCs w:val="24"/>
          <w:lang w:val="sq-AL"/>
        </w:rPr>
        <w:t>módosításáról szóló .....</w:t>
      </w:r>
      <w:r w:rsidRPr="00B20144">
        <w:rPr>
          <w:bCs/>
          <w:szCs w:val="24"/>
          <w:lang w:val="sq-AL"/>
        </w:rPr>
        <w:t>/</w:t>
      </w:r>
      <w:r>
        <w:rPr>
          <w:bCs/>
          <w:szCs w:val="24"/>
          <w:lang w:val="sq-AL"/>
        </w:rPr>
        <w:t>201</w:t>
      </w:r>
      <w:r w:rsidR="00342D49">
        <w:rPr>
          <w:bCs/>
          <w:szCs w:val="24"/>
          <w:lang w:val="sq-AL"/>
        </w:rPr>
        <w:t>8</w:t>
      </w:r>
      <w:r>
        <w:rPr>
          <w:bCs/>
          <w:szCs w:val="24"/>
          <w:lang w:val="sq-AL"/>
        </w:rPr>
        <w:t>. (</w:t>
      </w:r>
      <w:r w:rsidR="00342D49">
        <w:rPr>
          <w:bCs/>
          <w:szCs w:val="24"/>
          <w:lang w:val="sq-AL"/>
        </w:rPr>
        <w:t>........</w:t>
      </w:r>
      <w:r>
        <w:rPr>
          <w:bCs/>
          <w:szCs w:val="24"/>
          <w:lang w:val="sq-AL"/>
        </w:rPr>
        <w:t xml:space="preserve">.) önkormányzati rendelethez </w:t>
      </w:r>
    </w:p>
    <w:p w:rsidR="00B20144" w:rsidRPr="00B20144" w:rsidRDefault="00B20144" w:rsidP="00B20144">
      <w:pPr>
        <w:pStyle w:val="Default"/>
        <w:ind w:hanging="360"/>
        <w:jc w:val="both"/>
        <w:rPr>
          <w:b/>
        </w:rPr>
      </w:pPr>
    </w:p>
    <w:p w:rsidR="00B20144" w:rsidRPr="00B20144" w:rsidRDefault="00B20144" w:rsidP="00B20144">
      <w:pPr>
        <w:pStyle w:val="Default"/>
        <w:jc w:val="both"/>
      </w:pPr>
      <w:r w:rsidRPr="00B20144">
        <w:t>A jogalkotásról szóló 2010. évi CXXX. törvény 17. § (1) bekezdése értelmében a jogszabályok előkészítése során előzetes hatásvizsgálatot kell lefolytatni. A (2) bekezdés alapján az előzetes hatásvizsgálat keretében az alábbi tényezők vizsgálata szükséges:</w:t>
      </w:r>
    </w:p>
    <w:p w:rsidR="00B20144" w:rsidRPr="00B20144" w:rsidRDefault="00B20144" w:rsidP="00B20144">
      <w:pPr>
        <w:pStyle w:val="Default"/>
        <w:ind w:hanging="360"/>
        <w:jc w:val="both"/>
      </w:pPr>
    </w:p>
    <w:p w:rsidR="00061AE9" w:rsidRPr="00B20144" w:rsidRDefault="00061AE9" w:rsidP="00B20144">
      <w:pPr>
        <w:pStyle w:val="Default"/>
        <w:ind w:hanging="360"/>
        <w:jc w:val="both"/>
        <w:rPr>
          <w:b/>
          <w:bCs/>
        </w:rPr>
      </w:pPr>
      <w:r>
        <w:rPr>
          <w:b/>
          <w:bCs/>
        </w:rPr>
        <w:tab/>
      </w:r>
      <w:r w:rsidR="00B20144" w:rsidRPr="00B20144">
        <w:rPr>
          <w:b/>
          <w:bCs/>
        </w:rPr>
        <w:t>Társadalmi hatások</w:t>
      </w:r>
      <w:r w:rsidR="00382CF0">
        <w:rPr>
          <w:b/>
          <w:bCs/>
        </w:rPr>
        <w:t>:</w:t>
      </w:r>
    </w:p>
    <w:p w:rsidR="009F7720" w:rsidRPr="00E658FF" w:rsidRDefault="00B20144" w:rsidP="00AE04B1">
      <w:pPr>
        <w:jc w:val="both"/>
        <w:rPr>
          <w:rFonts w:ascii="Times New Roman" w:hAnsi="Times New Roman" w:cs="Times New Roman"/>
          <w:sz w:val="24"/>
          <w:szCs w:val="24"/>
        </w:rPr>
      </w:pPr>
      <w:r w:rsidRPr="00B20144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F84468">
        <w:rPr>
          <w:rFonts w:ascii="Times New Roman" w:hAnsi="Times New Roman" w:cs="Times New Roman"/>
          <w:sz w:val="24"/>
          <w:szCs w:val="24"/>
        </w:rPr>
        <w:t xml:space="preserve">rögzíti </w:t>
      </w:r>
      <w:r w:rsidRPr="00B20144">
        <w:rPr>
          <w:rFonts w:ascii="Times New Roman" w:hAnsi="Times New Roman" w:cs="Times New Roman"/>
          <w:bCs/>
          <w:sz w:val="24"/>
          <w:szCs w:val="24"/>
          <w:lang w:val="sq-AL"/>
        </w:rPr>
        <w:t>az önkormányzat közigazgatási területén működő egészségügyi területi ellátási kö</w:t>
      </w:r>
      <w:r w:rsidRPr="00AE04B1">
        <w:rPr>
          <w:rFonts w:ascii="Times New Roman" w:hAnsi="Times New Roman" w:cs="Times New Roman"/>
          <w:sz w:val="24"/>
          <w:szCs w:val="24"/>
        </w:rPr>
        <w:t>telezettséggel működő házi gyermekorvosi</w:t>
      </w:r>
      <w:r w:rsidR="00F84468">
        <w:rPr>
          <w:rFonts w:ascii="Times New Roman" w:hAnsi="Times New Roman" w:cs="Times New Roman"/>
          <w:sz w:val="24"/>
          <w:szCs w:val="24"/>
        </w:rPr>
        <w:t xml:space="preserve"> körzetek számát</w:t>
      </w:r>
      <w:r w:rsidRPr="00AE04B1">
        <w:rPr>
          <w:rFonts w:ascii="Times New Roman" w:hAnsi="Times New Roman" w:cs="Times New Roman"/>
          <w:sz w:val="24"/>
          <w:szCs w:val="24"/>
        </w:rPr>
        <w:t>,</w:t>
      </w:r>
      <w:r w:rsidR="00F84468">
        <w:rPr>
          <w:rFonts w:ascii="Times New Roman" w:hAnsi="Times New Roman" w:cs="Times New Roman"/>
          <w:sz w:val="24"/>
          <w:szCs w:val="24"/>
        </w:rPr>
        <w:t xml:space="preserve"> megjelöli az egyes körzetekhez tartozó utcák jegyzékét, valamint</w:t>
      </w:r>
      <w:r w:rsidRPr="00AE04B1">
        <w:rPr>
          <w:rFonts w:ascii="Times New Roman" w:hAnsi="Times New Roman" w:cs="Times New Roman"/>
          <w:sz w:val="24"/>
          <w:szCs w:val="24"/>
        </w:rPr>
        <w:t xml:space="preserve"> </w:t>
      </w:r>
      <w:r w:rsidR="00F84468">
        <w:rPr>
          <w:rFonts w:ascii="Times New Roman" w:hAnsi="Times New Roman" w:cs="Times New Roman"/>
          <w:sz w:val="24"/>
          <w:szCs w:val="24"/>
        </w:rPr>
        <w:t xml:space="preserve">meghatározza az </w:t>
      </w:r>
      <w:r w:rsidRPr="00AE04B1">
        <w:rPr>
          <w:rFonts w:ascii="Times New Roman" w:hAnsi="Times New Roman" w:cs="Times New Roman"/>
          <w:sz w:val="24"/>
          <w:szCs w:val="24"/>
        </w:rPr>
        <w:t xml:space="preserve">iskolaorvosi </w:t>
      </w:r>
      <w:r w:rsidR="00AE04B1" w:rsidRPr="00AE04B1">
        <w:rPr>
          <w:rFonts w:ascii="Times New Roman" w:hAnsi="Times New Roman" w:cs="Times New Roman"/>
          <w:sz w:val="24"/>
          <w:szCs w:val="24"/>
        </w:rPr>
        <w:t>és iskolavéd</w:t>
      </w:r>
      <w:r w:rsidR="00F84468">
        <w:rPr>
          <w:rFonts w:ascii="Times New Roman" w:hAnsi="Times New Roman" w:cs="Times New Roman"/>
          <w:sz w:val="24"/>
          <w:szCs w:val="24"/>
        </w:rPr>
        <w:t>ő</w:t>
      </w:r>
      <w:r w:rsidR="00AE04B1" w:rsidRPr="00AE04B1">
        <w:rPr>
          <w:rFonts w:ascii="Times New Roman" w:hAnsi="Times New Roman" w:cs="Times New Roman"/>
          <w:sz w:val="24"/>
          <w:szCs w:val="24"/>
        </w:rPr>
        <w:t>női körzetek</w:t>
      </w:r>
      <w:r w:rsidR="00F84468">
        <w:rPr>
          <w:rFonts w:ascii="Times New Roman" w:hAnsi="Times New Roman" w:cs="Times New Roman"/>
          <w:sz w:val="24"/>
          <w:szCs w:val="24"/>
        </w:rPr>
        <w:t>et.</w:t>
      </w:r>
      <w:r w:rsidR="009F7720">
        <w:rPr>
          <w:rFonts w:ascii="Times New Roman" w:hAnsi="Times New Roman" w:cs="Times New Roman"/>
          <w:sz w:val="24"/>
          <w:szCs w:val="24"/>
        </w:rPr>
        <w:t xml:space="preserve"> A 7. számú házi gyermekorvosi körzet megszüntetésével és felosztásával változik a 2.</w:t>
      </w:r>
      <w:r w:rsidR="009F7720" w:rsidRPr="002E2FDC">
        <w:rPr>
          <w:rFonts w:ascii="Times New Roman" w:hAnsi="Times New Roman" w:cs="Times New Roman"/>
          <w:sz w:val="24"/>
          <w:szCs w:val="24"/>
        </w:rPr>
        <w:t xml:space="preserve">, 4., 5., 6., 8. és 9. számú </w:t>
      </w:r>
      <w:r w:rsidR="009F7720">
        <w:rPr>
          <w:rFonts w:ascii="Times New Roman" w:hAnsi="Times New Roman" w:cs="Times New Roman"/>
          <w:sz w:val="24"/>
          <w:szCs w:val="24"/>
        </w:rPr>
        <w:t>körzetek ellátási területe.</w:t>
      </w:r>
      <w:r w:rsidR="009F7720" w:rsidRPr="009F7720">
        <w:rPr>
          <w:rFonts w:ascii="Times New Roman" w:hAnsi="Times New Roman" w:cs="Times New Roman"/>
          <w:sz w:val="24"/>
          <w:szCs w:val="24"/>
        </w:rPr>
        <w:t xml:space="preserve"> </w:t>
      </w:r>
      <w:r w:rsidR="009F7720">
        <w:rPr>
          <w:rFonts w:ascii="Times New Roman" w:hAnsi="Times New Roman" w:cs="Times New Roman"/>
          <w:sz w:val="24"/>
          <w:szCs w:val="24"/>
        </w:rPr>
        <w:t>A házi gyermekorvosi</w:t>
      </w:r>
      <w:r w:rsidR="00C30315">
        <w:rPr>
          <w:rFonts w:ascii="Times New Roman" w:hAnsi="Times New Roman" w:cs="Times New Roman"/>
          <w:sz w:val="24"/>
          <w:szCs w:val="24"/>
        </w:rPr>
        <w:t xml:space="preserve">, illetve iskola-egészségügyi ellátás </w:t>
      </w:r>
      <w:r w:rsidR="009F7720">
        <w:rPr>
          <w:rFonts w:ascii="Times New Roman" w:hAnsi="Times New Roman" w:cs="Times New Roman"/>
          <w:sz w:val="24"/>
          <w:szCs w:val="24"/>
        </w:rPr>
        <w:t>vonatkozásában a körzethatár módosítás</w:t>
      </w:r>
      <w:r w:rsidR="00C30315">
        <w:rPr>
          <w:rFonts w:ascii="Times New Roman" w:hAnsi="Times New Roman" w:cs="Times New Roman"/>
          <w:sz w:val="24"/>
          <w:szCs w:val="24"/>
        </w:rPr>
        <w:t>, illetve az egyes körzetekhez tartozó intézmények változása</w:t>
      </w:r>
      <w:r w:rsidR="009F7720">
        <w:rPr>
          <w:rFonts w:ascii="Times New Roman" w:hAnsi="Times New Roman" w:cs="Times New Roman"/>
          <w:sz w:val="24"/>
          <w:szCs w:val="24"/>
        </w:rPr>
        <w:t xml:space="preserve"> nem érinti hátrányosan az ellátottakat, akik továbbra is megfelelő színvonalú ellátásban fognak részesülni.</w:t>
      </w:r>
    </w:p>
    <w:p w:rsidR="00B20144" w:rsidRPr="00B20144" w:rsidRDefault="00061AE9" w:rsidP="00B20144">
      <w:pPr>
        <w:pStyle w:val="Default"/>
        <w:ind w:hanging="360"/>
        <w:jc w:val="both"/>
        <w:rPr>
          <w:b/>
          <w:bCs/>
        </w:rPr>
      </w:pPr>
      <w:r>
        <w:rPr>
          <w:b/>
          <w:bCs/>
        </w:rPr>
        <w:tab/>
      </w:r>
      <w:r w:rsidR="00B20144" w:rsidRPr="00B20144">
        <w:rPr>
          <w:b/>
          <w:bCs/>
        </w:rPr>
        <w:t>Gazdasági, költségvetési hatások</w:t>
      </w:r>
      <w:r w:rsidR="00382CF0">
        <w:rPr>
          <w:b/>
          <w:bCs/>
        </w:rPr>
        <w:t>:</w:t>
      </w:r>
    </w:p>
    <w:p w:rsidR="00A731A1" w:rsidRPr="00A731A1" w:rsidRDefault="00A731A1" w:rsidP="007D6D7F">
      <w:pPr>
        <w:jc w:val="both"/>
        <w:rPr>
          <w:rFonts w:ascii="Times New Roman" w:hAnsi="Times New Roman" w:cs="Times New Roman"/>
          <w:sz w:val="24"/>
          <w:szCs w:val="24"/>
        </w:rPr>
      </w:pPr>
      <w:r w:rsidRPr="00A731A1">
        <w:rPr>
          <w:rFonts w:ascii="Times New Roman" w:hAnsi="Times New Roman" w:cs="Times New Roman"/>
          <w:sz w:val="24"/>
          <w:szCs w:val="24"/>
        </w:rPr>
        <w:t>Az egészségügyi szolgáltatások Egészségbiztosítási Alapból történő finanszírozásának részletes szabályairól szóló 43/1999. (III.3.) Korm.rendelet</w:t>
      </w:r>
      <w:r>
        <w:rPr>
          <w:rFonts w:ascii="Times New Roman" w:hAnsi="Times New Roman" w:cs="Times New Roman"/>
          <w:sz w:val="24"/>
          <w:szCs w:val="24"/>
        </w:rPr>
        <w:t xml:space="preserve"> 14. § (2) bekezdése</w:t>
      </w:r>
      <w:r w:rsidR="00F20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731A1">
        <w:rPr>
          <w:rFonts w:ascii="Times New Roman" w:hAnsi="Times New Roman" w:cs="Times New Roman"/>
          <w:sz w:val="24"/>
          <w:szCs w:val="24"/>
        </w:rPr>
        <w:t xml:space="preserve"> megállapítható</w:t>
      </w:r>
      <w:proofErr w:type="gramEnd"/>
      <w:r w:rsidRPr="00A731A1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egyes </w:t>
      </w:r>
      <w:r w:rsidR="00F201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kerület</w:t>
      </w:r>
      <w:r w:rsidR="00F2011C">
        <w:rPr>
          <w:rFonts w:ascii="Times New Roman" w:hAnsi="Times New Roman" w:cs="Times New Roman"/>
          <w:sz w:val="24"/>
          <w:szCs w:val="24"/>
        </w:rPr>
        <w:t>ünk</w:t>
      </w:r>
      <w:r>
        <w:rPr>
          <w:rFonts w:ascii="Times New Roman" w:hAnsi="Times New Roman" w:cs="Times New Roman"/>
          <w:sz w:val="24"/>
          <w:szCs w:val="24"/>
        </w:rPr>
        <w:t>ben praktizáló</w:t>
      </w:r>
      <w:r w:rsidR="00F2011C">
        <w:rPr>
          <w:rFonts w:ascii="Times New Roman" w:hAnsi="Times New Roman" w:cs="Times New Roman"/>
          <w:sz w:val="24"/>
          <w:szCs w:val="24"/>
        </w:rPr>
        <w:t xml:space="preserve"> –</w:t>
      </w:r>
      <w:r w:rsidRPr="00A731A1">
        <w:rPr>
          <w:rFonts w:ascii="Times New Roman" w:hAnsi="Times New Roman" w:cs="Times New Roman"/>
          <w:sz w:val="24"/>
          <w:szCs w:val="24"/>
        </w:rPr>
        <w:t xml:space="preserve"> </w:t>
      </w:r>
      <w:r w:rsidR="00F2011C">
        <w:rPr>
          <w:rFonts w:ascii="Times New Roman" w:hAnsi="Times New Roman" w:cs="Times New Roman"/>
          <w:sz w:val="24"/>
          <w:szCs w:val="24"/>
        </w:rPr>
        <w:t xml:space="preserve">házi gyermekorvosokat </w:t>
      </w:r>
      <w:r>
        <w:rPr>
          <w:rFonts w:ascii="Times New Roman" w:hAnsi="Times New Roman" w:cs="Times New Roman"/>
          <w:sz w:val="24"/>
          <w:szCs w:val="24"/>
        </w:rPr>
        <w:t xml:space="preserve">megillető </w:t>
      </w:r>
      <w:r w:rsidRPr="00A731A1">
        <w:rPr>
          <w:rFonts w:ascii="Times New Roman" w:hAnsi="Times New Roman" w:cs="Times New Roman"/>
          <w:sz w:val="24"/>
          <w:szCs w:val="24"/>
        </w:rPr>
        <w:t xml:space="preserve">finanszírozás fix összegű része </w:t>
      </w:r>
      <w:r w:rsidR="00F2011C" w:rsidRPr="00A731A1">
        <w:rPr>
          <w:rFonts w:ascii="Times New Roman" w:hAnsi="Times New Roman" w:cs="Times New Roman"/>
          <w:sz w:val="24"/>
          <w:szCs w:val="24"/>
        </w:rPr>
        <w:t xml:space="preserve">csökken </w:t>
      </w:r>
      <w:r w:rsidRPr="00A731A1">
        <w:rPr>
          <w:rFonts w:ascii="Times New Roman" w:hAnsi="Times New Roman" w:cs="Times New Roman"/>
          <w:sz w:val="24"/>
          <w:szCs w:val="24"/>
        </w:rPr>
        <w:t>a körzethatár módosítás</w:t>
      </w:r>
      <w:r>
        <w:rPr>
          <w:rFonts w:ascii="Times New Roman" w:hAnsi="Times New Roman" w:cs="Times New Roman"/>
          <w:sz w:val="24"/>
          <w:szCs w:val="24"/>
        </w:rPr>
        <w:t xml:space="preserve"> miatt bekövetkező </w:t>
      </w:r>
      <w:r w:rsidRPr="00A731A1">
        <w:rPr>
          <w:rFonts w:ascii="Times New Roman" w:hAnsi="Times New Roman" w:cs="Times New Roman"/>
          <w:sz w:val="24"/>
          <w:szCs w:val="24"/>
        </w:rPr>
        <w:t>lakosságszám emelkedés</w:t>
      </w:r>
      <w:r w:rsidR="00F2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következtében</w:t>
      </w:r>
      <w:r w:rsidRPr="00A73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1A1" w:rsidRPr="00A731A1" w:rsidRDefault="00A731A1" w:rsidP="007D6D7F">
      <w:pPr>
        <w:pStyle w:val="Default"/>
        <w:ind w:hanging="360"/>
        <w:jc w:val="both"/>
        <w:rPr>
          <w:bCs/>
        </w:rPr>
      </w:pPr>
      <w:r>
        <w:rPr>
          <w:b/>
          <w:bCs/>
        </w:rPr>
        <w:tab/>
      </w:r>
      <w:r w:rsidRPr="00A731A1">
        <w:rPr>
          <w:bCs/>
        </w:rPr>
        <w:t>Az önálló orvosi tevékenységről szóló 2000. évi II. törvény</w:t>
      </w:r>
      <w:r w:rsidR="00F2011C">
        <w:rPr>
          <w:bCs/>
        </w:rPr>
        <w:t xml:space="preserve"> (</w:t>
      </w:r>
      <w:proofErr w:type="spellStart"/>
      <w:r w:rsidR="00F2011C">
        <w:rPr>
          <w:bCs/>
        </w:rPr>
        <w:t>Öotv</w:t>
      </w:r>
      <w:proofErr w:type="spellEnd"/>
      <w:r w:rsidR="00F2011C">
        <w:rPr>
          <w:bCs/>
        </w:rPr>
        <w:t>.)</w:t>
      </w:r>
      <w:r w:rsidRPr="00A731A1">
        <w:rPr>
          <w:bCs/>
        </w:rPr>
        <w:t xml:space="preserve"> 2/B. § (5) bekezdése alapján „</w:t>
      </w:r>
      <w:r w:rsidRPr="00A731A1">
        <w:rPr>
          <w:bCs/>
          <w:i/>
        </w:rPr>
        <w:t>a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</w:t>
      </w:r>
      <w:r w:rsidRPr="00A731A1">
        <w:rPr>
          <w:bCs/>
        </w:rPr>
        <w:t>”</w:t>
      </w:r>
    </w:p>
    <w:p w:rsidR="00A731A1" w:rsidRDefault="00A731A1" w:rsidP="007D6D7F">
      <w:pPr>
        <w:pStyle w:val="Default"/>
        <w:ind w:hanging="360"/>
        <w:jc w:val="both"/>
        <w:rPr>
          <w:bCs/>
        </w:rPr>
      </w:pPr>
      <w:r w:rsidRPr="00A731A1">
        <w:rPr>
          <w:bCs/>
        </w:rPr>
        <w:tab/>
        <w:t xml:space="preserve">Az </w:t>
      </w:r>
      <w:proofErr w:type="spellStart"/>
      <w:r w:rsidRPr="00A731A1">
        <w:rPr>
          <w:bCs/>
        </w:rPr>
        <w:t>Öotv</w:t>
      </w:r>
      <w:proofErr w:type="spellEnd"/>
      <w:r w:rsidRPr="00A731A1">
        <w:rPr>
          <w:bCs/>
        </w:rPr>
        <w:t>. fenti rendelkezése alapján a 2., 4., 6., valamint 8. számú házi gyermekorvosi körzeteket működtető egészségügyi szolgáltató részére a körzetmódosítás miatt bekövetkezett lakosságszám emelkedés és az ebből adódó finanszírozási fixdíj csökkenés miatt kártalanítást kell fizetni.</w:t>
      </w:r>
    </w:p>
    <w:p w:rsidR="00C30315" w:rsidRDefault="00C30315" w:rsidP="007D6D7F">
      <w:pPr>
        <w:pStyle w:val="Default"/>
        <w:ind w:hanging="360"/>
        <w:jc w:val="both"/>
        <w:rPr>
          <w:bCs/>
        </w:rPr>
      </w:pPr>
    </w:p>
    <w:p w:rsidR="00C30315" w:rsidRPr="00A731A1" w:rsidRDefault="00C30315" w:rsidP="007D6D7F">
      <w:pPr>
        <w:pStyle w:val="Default"/>
        <w:ind w:hanging="360"/>
        <w:jc w:val="both"/>
        <w:rPr>
          <w:bCs/>
        </w:rPr>
      </w:pPr>
      <w:r>
        <w:rPr>
          <w:bCs/>
        </w:rPr>
        <w:tab/>
        <w:t>A rendeletmódosításnak egyéb gazdasági, költségvetési kihatása nincsen.</w:t>
      </w:r>
    </w:p>
    <w:p w:rsidR="00A731A1" w:rsidRDefault="00A731A1" w:rsidP="00A731A1">
      <w:pPr>
        <w:pStyle w:val="Default"/>
        <w:ind w:hanging="360"/>
        <w:jc w:val="both"/>
        <w:rPr>
          <w:b/>
          <w:bCs/>
        </w:rPr>
      </w:pPr>
    </w:p>
    <w:p w:rsidR="00B20144" w:rsidRPr="00B20144" w:rsidRDefault="00A731A1" w:rsidP="00B20144">
      <w:pPr>
        <w:pStyle w:val="Default"/>
        <w:ind w:hanging="360"/>
        <w:jc w:val="both"/>
        <w:rPr>
          <w:b/>
          <w:bCs/>
        </w:rPr>
      </w:pPr>
      <w:r>
        <w:rPr>
          <w:b/>
          <w:bCs/>
        </w:rPr>
        <w:tab/>
      </w:r>
      <w:r w:rsidR="00B20144" w:rsidRPr="00B20144">
        <w:rPr>
          <w:b/>
          <w:bCs/>
        </w:rPr>
        <w:t>Környezeti következmények</w:t>
      </w:r>
      <w:r w:rsidR="00382CF0">
        <w:rPr>
          <w:b/>
          <w:bCs/>
        </w:rPr>
        <w:t>:</w:t>
      </w:r>
    </w:p>
    <w:p w:rsidR="00B20144" w:rsidRPr="00061AE9" w:rsidRDefault="00B20144" w:rsidP="00B20144">
      <w:pPr>
        <w:pStyle w:val="Default"/>
        <w:jc w:val="both"/>
      </w:pPr>
      <w:r w:rsidRPr="00B20144">
        <w:rPr>
          <w:lang w:val="x-none"/>
        </w:rPr>
        <w:t>Nem releváns</w:t>
      </w:r>
      <w:r w:rsidR="00061AE9">
        <w:t>.</w:t>
      </w:r>
    </w:p>
    <w:p w:rsidR="00B20144" w:rsidRPr="00B20144" w:rsidRDefault="00B20144" w:rsidP="00B20144">
      <w:pPr>
        <w:pStyle w:val="Default"/>
        <w:jc w:val="both"/>
        <w:rPr>
          <w:b/>
          <w:bCs/>
          <w:lang w:val="x-none"/>
        </w:rPr>
      </w:pPr>
      <w:r w:rsidRPr="00B20144">
        <w:rPr>
          <w:b/>
          <w:bCs/>
          <w:lang w:val="x-none"/>
        </w:rPr>
        <w:t xml:space="preserve"> </w:t>
      </w:r>
    </w:p>
    <w:p w:rsidR="00B20144" w:rsidRPr="00B20144" w:rsidRDefault="00061AE9" w:rsidP="00B20144">
      <w:pPr>
        <w:pStyle w:val="Default"/>
        <w:ind w:hanging="360"/>
        <w:jc w:val="both"/>
        <w:rPr>
          <w:b/>
          <w:bCs/>
        </w:rPr>
      </w:pPr>
      <w:r>
        <w:rPr>
          <w:b/>
          <w:bCs/>
        </w:rPr>
        <w:tab/>
      </w:r>
      <w:r w:rsidR="00B20144" w:rsidRPr="00B20144">
        <w:rPr>
          <w:b/>
          <w:bCs/>
        </w:rPr>
        <w:t>Egészségi következmények</w:t>
      </w:r>
      <w:r w:rsidR="00382CF0">
        <w:rPr>
          <w:b/>
          <w:bCs/>
        </w:rPr>
        <w:t>:</w:t>
      </w:r>
    </w:p>
    <w:p w:rsidR="00B20144" w:rsidRPr="00B20144" w:rsidRDefault="00B20144" w:rsidP="00B20144">
      <w:pPr>
        <w:pStyle w:val="Default"/>
        <w:jc w:val="both"/>
        <w:rPr>
          <w:color w:val="auto"/>
        </w:rPr>
      </w:pPr>
      <w:r w:rsidRPr="00B20144">
        <w:rPr>
          <w:color w:val="auto"/>
        </w:rPr>
        <w:t xml:space="preserve">A lakosság egyenletes beosztása adott </w:t>
      </w:r>
      <w:r w:rsidR="00061AE9">
        <w:rPr>
          <w:color w:val="auto"/>
        </w:rPr>
        <w:t>körzetbe</w:t>
      </w:r>
      <w:r w:rsidRPr="00B20144">
        <w:rPr>
          <w:color w:val="auto"/>
        </w:rPr>
        <w:t xml:space="preserve"> növeli az alapellátás színvonalát.</w:t>
      </w:r>
    </w:p>
    <w:p w:rsidR="00B20144" w:rsidRPr="00B20144" w:rsidRDefault="00B20144" w:rsidP="00B20144">
      <w:pPr>
        <w:pStyle w:val="Default"/>
        <w:ind w:hanging="360"/>
        <w:jc w:val="both"/>
      </w:pPr>
    </w:p>
    <w:p w:rsidR="00B20144" w:rsidRPr="00B20144" w:rsidRDefault="00061AE9" w:rsidP="00B20144">
      <w:pPr>
        <w:pStyle w:val="Default"/>
        <w:ind w:hanging="360"/>
        <w:jc w:val="both"/>
        <w:rPr>
          <w:b/>
          <w:bCs/>
        </w:rPr>
      </w:pPr>
      <w:r>
        <w:rPr>
          <w:b/>
          <w:bCs/>
        </w:rPr>
        <w:tab/>
      </w:r>
      <w:r w:rsidR="00B20144" w:rsidRPr="00B20144">
        <w:rPr>
          <w:b/>
          <w:bCs/>
        </w:rPr>
        <w:t xml:space="preserve">Adminisztratív </w:t>
      </w:r>
      <w:proofErr w:type="spellStart"/>
      <w:r w:rsidR="00B20144" w:rsidRPr="00B20144">
        <w:rPr>
          <w:b/>
          <w:bCs/>
        </w:rPr>
        <w:t>terheket</w:t>
      </w:r>
      <w:proofErr w:type="spellEnd"/>
      <w:r w:rsidR="00B20144" w:rsidRPr="00B20144">
        <w:rPr>
          <w:b/>
          <w:bCs/>
        </w:rPr>
        <w:t xml:space="preserve"> befolyásoló hatások</w:t>
      </w:r>
      <w:r w:rsidR="00382CF0">
        <w:rPr>
          <w:b/>
          <w:bCs/>
        </w:rPr>
        <w:t>:</w:t>
      </w:r>
    </w:p>
    <w:p w:rsidR="00D27E8C" w:rsidRDefault="00B20144" w:rsidP="00D27E8C">
      <w:pPr>
        <w:pStyle w:val="Default"/>
        <w:jc w:val="both"/>
      </w:pPr>
      <w:r w:rsidRPr="00B20144">
        <w:t xml:space="preserve">A rendeletmódosításnak az adminisztratív </w:t>
      </w:r>
      <w:proofErr w:type="spellStart"/>
      <w:r w:rsidRPr="00B20144">
        <w:t>terheket</w:t>
      </w:r>
      <w:proofErr w:type="spellEnd"/>
      <w:r w:rsidRPr="00B20144">
        <w:t xml:space="preserve"> tekintve nincs számottevő hatása.</w:t>
      </w:r>
      <w:r w:rsidR="007D6D7F">
        <w:t xml:space="preserve"> </w:t>
      </w:r>
    </w:p>
    <w:p w:rsidR="00B20144" w:rsidRDefault="00D27E8C" w:rsidP="00D27E8C">
      <w:pPr>
        <w:pStyle w:val="Default"/>
        <w:jc w:val="both"/>
      </w:pPr>
      <w:r>
        <w:t xml:space="preserve">A körzethatárok módosításával érintett házi gyermekorvosokkal kötött feladat-ellátási szerződéseknek az adott körzet földrajzi területét (utca jegyzékét) rögzítő 3. számú mellékletét az új felosztás szerint módosítani szükséges. </w:t>
      </w:r>
      <w:r w:rsidR="007D6D7F">
        <w:t>Az érintett házi gyermekorvosoknak a Képviselő-</w:t>
      </w:r>
      <w:r w:rsidR="007D6D7F">
        <w:lastRenderedPageBreak/>
        <w:t>testület döntését követően kezdeményezni kell a működési engedély módosítását.</w:t>
      </w:r>
      <w:r>
        <w:t xml:space="preserve"> Az érintett házi gyermekorvosi körzetek új kötelező ellátási területéről elsősorban a rendelők várójában kifüggesztett hirdetménnyel kell tájékoztatni a lakosságot.</w:t>
      </w:r>
    </w:p>
    <w:p w:rsidR="003505B8" w:rsidRPr="00B20144" w:rsidRDefault="003505B8" w:rsidP="00D27E8C">
      <w:pPr>
        <w:pStyle w:val="Default"/>
        <w:jc w:val="both"/>
      </w:pPr>
      <w:r>
        <w:t>A körzetmódosítás eredményeként kialakuló, a jegyző által - 2017. december 31-i állapot szerint - igazolt lakosságszámokat a NEAK részére ismételten meg kell küldeni annak érdekében, hogy a finanszírozási szerződések módosítása is megtörténhessen.</w:t>
      </w:r>
    </w:p>
    <w:p w:rsidR="00B20144" w:rsidRPr="00B20144" w:rsidRDefault="00B20144" w:rsidP="00B20144">
      <w:pPr>
        <w:pStyle w:val="Default"/>
        <w:ind w:hanging="360"/>
        <w:jc w:val="both"/>
      </w:pPr>
    </w:p>
    <w:p w:rsidR="00B20144" w:rsidRPr="00B20144" w:rsidRDefault="00061AE9" w:rsidP="00B20144">
      <w:pPr>
        <w:pStyle w:val="Default"/>
        <w:ind w:hanging="360"/>
        <w:jc w:val="both"/>
        <w:rPr>
          <w:b/>
          <w:bCs/>
        </w:rPr>
      </w:pPr>
      <w:r>
        <w:rPr>
          <w:b/>
          <w:bCs/>
        </w:rPr>
        <w:tab/>
      </w:r>
      <w:r w:rsidR="00B20144" w:rsidRPr="00B20144">
        <w:rPr>
          <w:b/>
          <w:bCs/>
        </w:rPr>
        <w:t>A jogszabály megalkotásának szükségessége, a jogalkotás elmaradásának várható következményei</w:t>
      </w:r>
      <w:r w:rsidR="00382CF0">
        <w:rPr>
          <w:b/>
          <w:bCs/>
        </w:rPr>
        <w:t>:</w:t>
      </w:r>
    </w:p>
    <w:p w:rsidR="00B20144" w:rsidRDefault="0098758F" w:rsidP="00B20144">
      <w:pPr>
        <w:pStyle w:val="Default"/>
        <w:ind w:hanging="360"/>
        <w:jc w:val="both"/>
      </w:pPr>
      <w:r>
        <w:tab/>
        <w:t xml:space="preserve">A Rendelet módosításával az Önkormányzat Képviselő-testülete </w:t>
      </w:r>
      <w:r w:rsidR="003D2325">
        <w:t xml:space="preserve">az egészségügyi alapellátásról szóló 2015. évi </w:t>
      </w:r>
      <w:r w:rsidR="008010B1">
        <w:t xml:space="preserve">CXXIII. törvény, valamint </w:t>
      </w:r>
      <w:r>
        <w:t>az önálló orvosi tevékenységről szóló 2000. évi II. törvény rendelkezéseinek tesz eleget.</w:t>
      </w:r>
    </w:p>
    <w:p w:rsidR="0098758F" w:rsidRPr="00B20144" w:rsidRDefault="0098758F" w:rsidP="00B20144">
      <w:pPr>
        <w:pStyle w:val="Default"/>
        <w:ind w:hanging="360"/>
        <w:jc w:val="both"/>
      </w:pPr>
    </w:p>
    <w:p w:rsidR="00B20144" w:rsidRPr="00B20144" w:rsidRDefault="00382CF0" w:rsidP="00B20144">
      <w:pPr>
        <w:pStyle w:val="Default"/>
        <w:ind w:hanging="360"/>
        <w:jc w:val="both"/>
        <w:rPr>
          <w:b/>
          <w:bCs/>
        </w:rPr>
      </w:pPr>
      <w:r>
        <w:rPr>
          <w:b/>
          <w:bCs/>
        </w:rPr>
        <w:tab/>
      </w:r>
      <w:r w:rsidR="00B20144" w:rsidRPr="00B20144">
        <w:rPr>
          <w:b/>
          <w:bCs/>
        </w:rPr>
        <w:t>A jogszabály alkalmazásához szükséges személyi, szervezeti, tárgyi és pénzügyi feltételek</w:t>
      </w:r>
      <w:r>
        <w:rPr>
          <w:b/>
          <w:bCs/>
        </w:rPr>
        <w:t>:</w:t>
      </w:r>
      <w:r w:rsidR="00B20144" w:rsidRPr="00B20144">
        <w:rPr>
          <w:b/>
          <w:bCs/>
        </w:rPr>
        <w:t xml:space="preserve"> </w:t>
      </w:r>
    </w:p>
    <w:p w:rsidR="00B20144" w:rsidRPr="00B20144" w:rsidRDefault="00B20144" w:rsidP="00B20144">
      <w:pPr>
        <w:pStyle w:val="Default"/>
        <w:jc w:val="both"/>
      </w:pPr>
      <w:r w:rsidRPr="00B20144">
        <w:t>A jogszabály alkalmazásához szükséges személyi, szervezeti, tárgyi és pénzügyi feltételek rendelkezésre állnak.</w:t>
      </w:r>
    </w:p>
    <w:p w:rsidR="00B20144" w:rsidRPr="00B20144" w:rsidRDefault="00B20144" w:rsidP="00B20144">
      <w:pPr>
        <w:pStyle w:val="lfej"/>
        <w:tabs>
          <w:tab w:val="left" w:pos="708"/>
        </w:tabs>
        <w:ind w:firstLine="12"/>
        <w:jc w:val="both"/>
        <w:rPr>
          <w:szCs w:val="24"/>
        </w:rPr>
      </w:pPr>
    </w:p>
    <w:p w:rsidR="00B20144" w:rsidRPr="00B20144" w:rsidRDefault="00B20144" w:rsidP="00D95C5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0144" w:rsidRPr="00B20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B7" w:rsidRDefault="00B167B7" w:rsidP="00B167B7">
      <w:pPr>
        <w:spacing w:after="0" w:line="240" w:lineRule="auto"/>
      </w:pPr>
      <w:r>
        <w:separator/>
      </w:r>
    </w:p>
  </w:endnote>
  <w:endnote w:type="continuationSeparator" w:id="0">
    <w:p w:rsidR="00B167B7" w:rsidRDefault="00B167B7" w:rsidP="00B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B7" w:rsidRDefault="00B167B7" w:rsidP="00B167B7">
      <w:pPr>
        <w:spacing w:after="0" w:line="240" w:lineRule="auto"/>
      </w:pPr>
      <w:r>
        <w:separator/>
      </w:r>
    </w:p>
  </w:footnote>
  <w:footnote w:type="continuationSeparator" w:id="0">
    <w:p w:rsidR="00B167B7" w:rsidRDefault="00B167B7" w:rsidP="00B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B7" w:rsidRDefault="00B167B7" w:rsidP="00B167B7">
    <w:pPr>
      <w:pStyle w:val="lfej"/>
      <w:jc w:val="right"/>
    </w:pPr>
    <w:r>
      <w:t>1. melléklet</w:t>
    </w:r>
    <w:r w:rsidR="00C6151F">
      <w:t xml:space="preserve"> az előterjesztéshez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5B"/>
    <w:rsid w:val="000311DC"/>
    <w:rsid w:val="00061510"/>
    <w:rsid w:val="00061AE9"/>
    <w:rsid w:val="00110BA8"/>
    <w:rsid w:val="00120B9D"/>
    <w:rsid w:val="00123C7E"/>
    <w:rsid w:val="001970EB"/>
    <w:rsid w:val="001A11C7"/>
    <w:rsid w:val="001B448E"/>
    <w:rsid w:val="0022164C"/>
    <w:rsid w:val="00221CE8"/>
    <w:rsid w:val="00277960"/>
    <w:rsid w:val="002956BC"/>
    <w:rsid w:val="002A0429"/>
    <w:rsid w:val="002B148A"/>
    <w:rsid w:val="002E2FDC"/>
    <w:rsid w:val="003037C2"/>
    <w:rsid w:val="0032768A"/>
    <w:rsid w:val="00337C65"/>
    <w:rsid w:val="00342D49"/>
    <w:rsid w:val="003505B8"/>
    <w:rsid w:val="0035263F"/>
    <w:rsid w:val="00352EF5"/>
    <w:rsid w:val="00382CF0"/>
    <w:rsid w:val="003871FD"/>
    <w:rsid w:val="003D2325"/>
    <w:rsid w:val="00405214"/>
    <w:rsid w:val="00423BA3"/>
    <w:rsid w:val="00424189"/>
    <w:rsid w:val="004570AC"/>
    <w:rsid w:val="00472668"/>
    <w:rsid w:val="00480FDF"/>
    <w:rsid w:val="004949B0"/>
    <w:rsid w:val="004C1EB4"/>
    <w:rsid w:val="004C6377"/>
    <w:rsid w:val="004F2567"/>
    <w:rsid w:val="00532E41"/>
    <w:rsid w:val="00554107"/>
    <w:rsid w:val="0056771B"/>
    <w:rsid w:val="005756D3"/>
    <w:rsid w:val="00581F88"/>
    <w:rsid w:val="0059409B"/>
    <w:rsid w:val="005B36E7"/>
    <w:rsid w:val="0062710E"/>
    <w:rsid w:val="00687319"/>
    <w:rsid w:val="0069793F"/>
    <w:rsid w:val="006A0BE8"/>
    <w:rsid w:val="006D58A5"/>
    <w:rsid w:val="00726B3A"/>
    <w:rsid w:val="007310F9"/>
    <w:rsid w:val="00767DD3"/>
    <w:rsid w:val="007B1AF7"/>
    <w:rsid w:val="007D6D7F"/>
    <w:rsid w:val="007E3953"/>
    <w:rsid w:val="007F6FEE"/>
    <w:rsid w:val="008010B1"/>
    <w:rsid w:val="008043EF"/>
    <w:rsid w:val="00877F53"/>
    <w:rsid w:val="00892CA7"/>
    <w:rsid w:val="008B7219"/>
    <w:rsid w:val="0091665D"/>
    <w:rsid w:val="00973029"/>
    <w:rsid w:val="0098758F"/>
    <w:rsid w:val="009F7720"/>
    <w:rsid w:val="00A24954"/>
    <w:rsid w:val="00A67B72"/>
    <w:rsid w:val="00A70E88"/>
    <w:rsid w:val="00A731A1"/>
    <w:rsid w:val="00A91A98"/>
    <w:rsid w:val="00AE04B1"/>
    <w:rsid w:val="00AF518F"/>
    <w:rsid w:val="00B167B7"/>
    <w:rsid w:val="00B20144"/>
    <w:rsid w:val="00B3587B"/>
    <w:rsid w:val="00B45478"/>
    <w:rsid w:val="00B72901"/>
    <w:rsid w:val="00BE13A5"/>
    <w:rsid w:val="00C30315"/>
    <w:rsid w:val="00C6151F"/>
    <w:rsid w:val="00CD4BFA"/>
    <w:rsid w:val="00D1778E"/>
    <w:rsid w:val="00D27E8C"/>
    <w:rsid w:val="00D951D9"/>
    <w:rsid w:val="00D95C5B"/>
    <w:rsid w:val="00DB156A"/>
    <w:rsid w:val="00DE59D0"/>
    <w:rsid w:val="00E011D7"/>
    <w:rsid w:val="00E2242B"/>
    <w:rsid w:val="00E237F0"/>
    <w:rsid w:val="00E50E96"/>
    <w:rsid w:val="00E658FF"/>
    <w:rsid w:val="00E725AD"/>
    <w:rsid w:val="00E74F6C"/>
    <w:rsid w:val="00E87EBA"/>
    <w:rsid w:val="00ED27CD"/>
    <w:rsid w:val="00F2011C"/>
    <w:rsid w:val="00F22681"/>
    <w:rsid w:val="00F84468"/>
    <w:rsid w:val="00F92FD4"/>
    <w:rsid w:val="00FB2E55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065D"/>
  <w15:chartTrackingRefBased/>
  <w15:docId w15:val="{C2E5C58A-B75A-4AB2-9706-6BF31DA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5263F"/>
    <w:pPr>
      <w:keepLines/>
      <w:suppressAutoHyphen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blzatfejlc">
    <w:name w:val="Táblázatfejléc"/>
    <w:basedOn w:val="Norml"/>
    <w:rsid w:val="003526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FD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B20144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B201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nhideWhenUsed/>
    <w:rsid w:val="00B20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201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VastagCm">
    <w:name w:val="VastagCím"/>
    <w:basedOn w:val="Norml"/>
    <w:rsid w:val="00B20144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B201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50E9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50E96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B1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1609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Schmidtne Buda Andrea</dc:creator>
  <cp:keywords/>
  <dc:description/>
  <cp:lastModifiedBy>Dr. Mezősi Tímea</cp:lastModifiedBy>
  <cp:revision>46</cp:revision>
  <cp:lastPrinted>2016-11-15T11:07:00Z</cp:lastPrinted>
  <dcterms:created xsi:type="dcterms:W3CDTF">2018-09-17T15:52:00Z</dcterms:created>
  <dcterms:modified xsi:type="dcterms:W3CDTF">2018-10-01T12:42:00Z</dcterms:modified>
</cp:coreProperties>
</file>