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23" w:rsidRDefault="00130523" w:rsidP="00130523">
      <w:pPr>
        <w:pStyle w:val="lfej"/>
        <w:rPr>
          <w:sz w:val="18"/>
        </w:rPr>
      </w:pPr>
    </w:p>
    <w:p w:rsidR="008E5875" w:rsidRDefault="008E5875" w:rsidP="008E5875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875" w:rsidRDefault="008E5875" w:rsidP="008E5875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7" o:title=""/>
                                </v:shape>
                                <o:OLEObject Type="Embed" ProgID="Word.Picture.8" ShapeID="_x0000_i1026" DrawAspect="Content" ObjectID="_1592046122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ANOuLflAgAAXQYAAA4AAAAAAAAA&#10;AAAAAAAALgIAAGRycy9lMm9Eb2MueG1sUEsBAi0AFAAGAAgAAAAhAPqSQxPdAAAACQEAAA8AAAAA&#10;AAAAAAAAAAAAPwUAAGRycy9kb3ducmV2LnhtbFBLBQYAAAAABAAEAPMAAABJBgAAAAA=&#10;" o:allowincell="f" filled="f" stroked="f" strokeweight="0">
                <v:textbox inset="0,0,0,0">
                  <w:txbxContent>
                    <w:p w:rsidR="008E5875" w:rsidRDefault="008E5875" w:rsidP="008E5875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4pt;height:42.9pt">
                            <v:imagedata r:id="rId9" o:title=""/>
                          </v:shape>
                          <o:OLEObject Type="Embed" ProgID="Word.Picture.8" ShapeID="_x0000_i1026" DrawAspect="Content" ObjectID="_1591599870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E5875" w:rsidRDefault="008E5875" w:rsidP="008E5875">
      <w:pPr>
        <w:pStyle w:val="lfej"/>
        <w:rPr>
          <w:sz w:val="18"/>
        </w:rPr>
      </w:pPr>
    </w:p>
    <w:p w:rsidR="008E5875" w:rsidRDefault="008E5875" w:rsidP="008E5875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8E5875" w:rsidRDefault="008E5875" w:rsidP="008E5875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875" w:rsidRDefault="008E5875" w:rsidP="008E5875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8E5875" w:rsidRDefault="008E5875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PesterzsébetI polgármesteri hivatal</w:t>
                            </w:r>
                          </w:p>
                          <w:p w:rsidR="008E5875" w:rsidRDefault="008E5875" w:rsidP="008E5875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VÁROSGAZDÁLKODÁSI OSZTÁLY</w:t>
                            </w:r>
                          </w:p>
                          <w:p w:rsidR="008E5875" w:rsidRDefault="008E5875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8E5875" w:rsidRDefault="008E5875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8E5875" w:rsidRDefault="008E5875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8E5875" w:rsidRDefault="008E5875" w:rsidP="008E58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" o:allowincell="f" filled="f" stroked="f" strokeweight="0">
                <v:textbox inset="0,0,0,0">
                  <w:txbxContent>
                    <w:p w:rsidR="008E5875" w:rsidRDefault="008E5875" w:rsidP="008E5875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8E5875" w:rsidRDefault="008E5875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PesterzsébetI polgármesteri hivatal</w:t>
                      </w:r>
                    </w:p>
                    <w:p w:rsidR="008E5875" w:rsidRDefault="008E5875" w:rsidP="008E5875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VÁROSGAZDÁLKODÁSI OSZTÁLY</w:t>
                      </w:r>
                    </w:p>
                    <w:p w:rsidR="008E5875" w:rsidRDefault="008E5875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8E5875" w:rsidRDefault="008E5875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8E5875" w:rsidRDefault="008E5875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8E5875" w:rsidRDefault="008E5875" w:rsidP="008E587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8E5875" w:rsidRDefault="008E5875" w:rsidP="008E5875">
      <w:pPr>
        <w:pStyle w:val="lfej"/>
        <w:rPr>
          <w:sz w:val="18"/>
        </w:rPr>
      </w:pPr>
    </w:p>
    <w:p w:rsidR="008E5875" w:rsidRDefault="008E5875" w:rsidP="008E5875">
      <w:pPr>
        <w:pStyle w:val="lfej"/>
        <w:rPr>
          <w:sz w:val="18"/>
        </w:rPr>
      </w:pPr>
    </w:p>
    <w:p w:rsidR="008E5875" w:rsidRDefault="008E5875" w:rsidP="008E5875">
      <w:pPr>
        <w:pStyle w:val="lfej"/>
        <w:rPr>
          <w:sz w:val="18"/>
        </w:rPr>
      </w:pPr>
    </w:p>
    <w:p w:rsidR="008E5875" w:rsidRDefault="008E5875" w:rsidP="008E5875">
      <w:pPr>
        <w:pStyle w:val="lfej"/>
        <w:rPr>
          <w:sz w:val="18"/>
        </w:rPr>
      </w:pPr>
    </w:p>
    <w:p w:rsidR="00921834" w:rsidRDefault="00921834" w:rsidP="00130523">
      <w:pPr>
        <w:pStyle w:val="lfej"/>
        <w:rPr>
          <w:sz w:val="18"/>
        </w:rPr>
      </w:pPr>
    </w:p>
    <w:p w:rsidR="0052683E" w:rsidRDefault="0052683E" w:rsidP="00130523">
      <w:pPr>
        <w:pStyle w:val="lfej"/>
        <w:rPr>
          <w:sz w:val="18"/>
        </w:rPr>
      </w:pPr>
    </w:p>
    <w:p w:rsidR="00E40C9E" w:rsidRDefault="00E40C9E">
      <w:pPr>
        <w:rPr>
          <w:color w:val="000000" w:themeColor="text1"/>
        </w:rPr>
      </w:pPr>
    </w:p>
    <w:p w:rsidR="008E5875" w:rsidRPr="00130523" w:rsidRDefault="008E5875">
      <w:pPr>
        <w:rPr>
          <w:color w:val="000000" w:themeColor="text1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352"/>
      </w:tblGrid>
      <w:tr w:rsidR="007559A9" w:rsidTr="00E40C9E"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7559A9" w:rsidRDefault="007559A9">
            <w:pPr>
              <w:pStyle w:val="Szvegtrzs"/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E40C9E" w:rsidRDefault="00E40C9E" w:rsidP="00E40C9E">
            <w:pPr>
              <w:pStyle w:val="Szvegtrzs"/>
              <w:tabs>
                <w:tab w:val="left" w:pos="7371"/>
              </w:tabs>
              <w:rPr>
                <w:b/>
              </w:rPr>
            </w:pPr>
          </w:p>
          <w:p w:rsidR="007559A9" w:rsidRDefault="007559A9" w:rsidP="007B104A">
            <w:pPr>
              <w:pStyle w:val="Szvegtrzs"/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Tárgy</w:t>
            </w:r>
            <w:r>
              <w:t>: Javaslat a Budapest XX. kerület 17</w:t>
            </w:r>
            <w:r w:rsidR="007B104A">
              <w:t>671</w:t>
            </w:r>
            <w:r w:rsidR="005E0F99">
              <w:t>5</w:t>
            </w:r>
            <w:r w:rsidR="007B104A">
              <w:t xml:space="preserve"> </w:t>
            </w:r>
            <w:r>
              <w:t>hrsz.</w:t>
            </w:r>
            <w:r w:rsidR="005E0F99">
              <w:t xml:space="preserve"> (Bp. XX. Vécsey u. 16.) alatti 1212/3553 önkormányzati </w:t>
            </w:r>
            <w:r w:rsidR="000C650D">
              <w:t>rész</w:t>
            </w:r>
            <w:r w:rsidR="005E0F99">
              <w:t xml:space="preserve">illetőségű </w:t>
            </w:r>
            <w:r w:rsidR="007B104A">
              <w:t xml:space="preserve">ingatlan </w:t>
            </w:r>
            <w:r w:rsidR="005E0F99">
              <w:t xml:space="preserve">értékesítésével kapcsolatos </w:t>
            </w:r>
            <w:r>
              <w:t>döntés meghozatalára.</w:t>
            </w:r>
          </w:p>
        </w:tc>
      </w:tr>
    </w:tbl>
    <w:p w:rsidR="007559A9" w:rsidRDefault="007559A9">
      <w:pPr>
        <w:pStyle w:val="Szvegtrzs"/>
        <w:rPr>
          <w:b/>
          <w:sz w:val="16"/>
          <w:szCs w:val="16"/>
        </w:rPr>
      </w:pPr>
    </w:p>
    <w:p w:rsidR="008E5875" w:rsidRDefault="008E5875">
      <w:pPr>
        <w:pStyle w:val="Szvegtrzs"/>
        <w:rPr>
          <w:b/>
          <w:sz w:val="16"/>
          <w:szCs w:val="16"/>
        </w:rPr>
      </w:pPr>
    </w:p>
    <w:p w:rsidR="008E5875" w:rsidRPr="00AF0E46" w:rsidRDefault="008E5875">
      <w:pPr>
        <w:pStyle w:val="Szvegtrzs"/>
        <w:rPr>
          <w:b/>
          <w:sz w:val="16"/>
          <w:szCs w:val="16"/>
        </w:rPr>
      </w:pPr>
    </w:p>
    <w:p w:rsidR="007559A9" w:rsidRDefault="007559A9">
      <w:pPr>
        <w:pStyle w:val="Szvegtrzs"/>
        <w:rPr>
          <w:b/>
        </w:rPr>
      </w:pPr>
      <w:r>
        <w:rPr>
          <w:b/>
        </w:rPr>
        <w:t>Tisztelt Képviselő-testület!</w:t>
      </w:r>
    </w:p>
    <w:p w:rsidR="00107EBE" w:rsidRDefault="00107EBE">
      <w:pPr>
        <w:pStyle w:val="Szvegtrzs"/>
        <w:rPr>
          <w:b/>
          <w:color w:val="000000"/>
          <w:szCs w:val="24"/>
        </w:rPr>
      </w:pPr>
    </w:p>
    <w:p w:rsidR="0052683E" w:rsidRPr="001F2192" w:rsidRDefault="0052683E">
      <w:pPr>
        <w:pStyle w:val="Szvegtrzs"/>
        <w:rPr>
          <w:b/>
          <w:color w:val="000000"/>
          <w:szCs w:val="24"/>
        </w:rPr>
      </w:pPr>
    </w:p>
    <w:p w:rsidR="005E0F99" w:rsidRPr="001F2192" w:rsidRDefault="001F2192">
      <w:pPr>
        <w:pStyle w:val="Szvegtrzs"/>
        <w:rPr>
          <w:b/>
          <w:color w:val="000000"/>
          <w:szCs w:val="24"/>
        </w:rPr>
      </w:pPr>
      <w:r w:rsidRPr="002B26B7">
        <w:rPr>
          <w:color w:val="000000"/>
          <w:szCs w:val="24"/>
        </w:rPr>
        <w:t xml:space="preserve">Az </w:t>
      </w:r>
      <w:r w:rsidR="00440B98" w:rsidRPr="002B26B7">
        <w:t>Első Pesti Malom és Sütőipari Zrt. (2330 Dunaharaszti, Jendrassik György utca 10. sz.) képviseletében Csonka Endre vezérigaz</w:t>
      </w:r>
      <w:r w:rsidR="002B26B7" w:rsidRPr="002B26B7">
        <w:t xml:space="preserve">gató úr vételi szándéknyilatkozatot nyújtott be </w:t>
      </w:r>
      <w:r w:rsidR="002B26B7">
        <w:t xml:space="preserve">(1. sz. melléklet) </w:t>
      </w:r>
      <w:r w:rsidR="00997BCF" w:rsidRPr="002B26B7">
        <w:t>Budapest Főváros XX. kerület Pesterzsébet Önkormányzatához (a továbbiakban: Önkormányzat),</w:t>
      </w:r>
      <w:r w:rsidR="002B26B7" w:rsidRPr="002B26B7">
        <w:t xml:space="preserve"> </w:t>
      </w:r>
      <w:r w:rsidR="00997BCF" w:rsidRPr="002B26B7">
        <w:t>az Önkormányzat és az Első Pesti Malom és Sütőipari Zrt. ( a továbbiakban EPMS Zrt.) osztatlan közös tulajdonában lévő, 176715 hrsz-ú, természetben Budapest XX. kerület</w:t>
      </w:r>
      <w:r w:rsidR="002B26B7" w:rsidRPr="002B26B7">
        <w:t>,</w:t>
      </w:r>
      <w:r w:rsidR="00997BCF" w:rsidRPr="002B26B7">
        <w:t xml:space="preserve"> Vécsey u. 16. szám alatti, összesen 3553 m2 területű, kivett transzformátorház, üzemi épület művelési ágú ingatlan 1212/3553 önkormányzati </w:t>
      </w:r>
      <w:r w:rsidR="0052683E">
        <w:t>rész</w:t>
      </w:r>
      <w:r w:rsidR="00997BCF" w:rsidRPr="002B26B7">
        <w:t>illetőség</w:t>
      </w:r>
      <w:r w:rsidR="002B26B7" w:rsidRPr="002B26B7">
        <w:t>ére</w:t>
      </w:r>
      <w:r w:rsidR="00997BCF" w:rsidRPr="002B26B7">
        <w:t xml:space="preserve"> vonatkozóan.</w:t>
      </w:r>
      <w:r w:rsidR="002B26B7">
        <w:t xml:space="preserve"> </w:t>
      </w:r>
    </w:p>
    <w:p w:rsidR="00F2624B" w:rsidRDefault="00F2624B" w:rsidP="00F2624B">
      <w:pPr>
        <w:pStyle w:val="NormlWeb"/>
        <w:spacing w:before="0" w:beforeAutospacing="0" w:after="0" w:afterAutospacing="0"/>
        <w:jc w:val="both"/>
      </w:pPr>
    </w:p>
    <w:p w:rsidR="0052683E" w:rsidRDefault="00107EBE" w:rsidP="0052683E">
      <w:pPr>
        <w:pStyle w:val="NormlWeb"/>
        <w:spacing w:before="0" w:beforeAutospacing="0" w:after="0" w:afterAutospacing="0"/>
        <w:jc w:val="both"/>
        <w:rPr>
          <w:i/>
          <w:iCs/>
          <w:color w:val="000000"/>
        </w:rPr>
      </w:pPr>
      <w:r>
        <w:t xml:space="preserve">A Képviselő-testület a 084/2016. (IV.14.) Ök. sz. határozatával elvi hozzájárulását adta a Budapest, XX. kerület 176719 hrsz-ú ingatlan 1240/3183-ad tulajdoni részilletőségének tulajdonosaként a 176719 hrsz. ingatlan, valamint az </w:t>
      </w:r>
      <w:r w:rsidR="00C41D00">
        <w:t>EPMS</w:t>
      </w:r>
      <w:r>
        <w:t xml:space="preserve"> Zrt. (2330 Dunaharaszti, Jendrassik György utca 10. sz.) tulajdonában lévő 176715 hrsz. (1204 Budapest, Pöltenberg u. 75.) és a 176720 hrsz. alatt lévő telkek egyesítéséhez azzal, hogy a telkek egyesítésével kapcsolatos költségeket az </w:t>
      </w:r>
      <w:r w:rsidR="00C41D00">
        <w:t>EPMS</w:t>
      </w:r>
      <w:r w:rsidR="003049B4">
        <w:t xml:space="preserve"> Zrt. viseli továbbá,</w:t>
      </w:r>
      <w:r>
        <w:t xml:space="preserve"> hogy amennyiben a telekegyesítési eljárást, valamint a használatra vonatkozó megállapodás aláírását felek legkésőbb </w:t>
      </w:r>
      <w:r w:rsidRPr="003049B4">
        <w:rPr>
          <w:rStyle w:val="Kiemels2"/>
          <w:b w:val="0"/>
        </w:rPr>
        <w:t>2016. december 31-éig</w:t>
      </w:r>
      <w:r w:rsidRPr="003049B4">
        <w:rPr>
          <w:b/>
        </w:rPr>
        <w:t xml:space="preserve"> </w:t>
      </w:r>
      <w:r w:rsidRPr="003049B4">
        <w:t>n</w:t>
      </w:r>
      <w:r>
        <w:t>em bonyolítják le, úgy a Képviselő-testület a határozatát visszavontnak tekinti.</w:t>
      </w:r>
      <w:r w:rsidR="0052683E">
        <w:t xml:space="preserve"> </w:t>
      </w:r>
      <w:r w:rsidR="00BC3A34">
        <w:t xml:space="preserve">A </w:t>
      </w:r>
      <w:r w:rsidR="00BC3A34" w:rsidRPr="00FE6E74">
        <w:t xml:space="preserve">Képviselő-testület </w:t>
      </w:r>
      <w:r w:rsidR="00BC3A34">
        <w:t xml:space="preserve">158/2017. (VII. 06.) Ök. sz. határozatával </w:t>
      </w:r>
      <w:r w:rsidR="00BC3A34" w:rsidRPr="00FE6E74">
        <w:rPr>
          <w:bCs/>
        </w:rPr>
        <w:t>módosít</w:t>
      </w:r>
      <w:r w:rsidR="00BC3A34">
        <w:rPr>
          <w:bCs/>
        </w:rPr>
        <w:t>otta</w:t>
      </w:r>
      <w:r w:rsidR="00BC3A34" w:rsidRPr="00FE6E74">
        <w:rPr>
          <w:bCs/>
        </w:rPr>
        <w:t xml:space="preserve"> a 084/2016. (IV.14.) Ök. számú határozatát, mely</w:t>
      </w:r>
      <w:r w:rsidR="0052683E">
        <w:rPr>
          <w:bCs/>
        </w:rPr>
        <w:t xml:space="preserve"> szerint a</w:t>
      </w:r>
      <w:r w:rsidR="00BC3A34" w:rsidRPr="00FE6E74">
        <w:rPr>
          <w:bCs/>
        </w:rPr>
        <w:t xml:space="preserve"> </w:t>
      </w:r>
      <w:r w:rsidR="00BC3A34" w:rsidRPr="00FE6E74">
        <w:rPr>
          <w:color w:val="000000"/>
        </w:rPr>
        <w:t>használatra vonatkozó megállapodás aláírásá</w:t>
      </w:r>
      <w:r w:rsidR="0052683E">
        <w:rPr>
          <w:color w:val="000000"/>
        </w:rPr>
        <w:t xml:space="preserve">nak dátumát </w:t>
      </w:r>
      <w:r w:rsidR="00BC3A34" w:rsidRPr="00FE6E74">
        <w:rPr>
          <w:i/>
          <w:iCs/>
          <w:color w:val="000000"/>
        </w:rPr>
        <w:t>2017. december 3</w:t>
      </w:r>
      <w:r w:rsidR="0052683E">
        <w:rPr>
          <w:i/>
          <w:iCs/>
          <w:color w:val="000000"/>
        </w:rPr>
        <w:t>1-ére módosította.</w:t>
      </w:r>
    </w:p>
    <w:p w:rsidR="0052683E" w:rsidRDefault="0052683E" w:rsidP="0052683E">
      <w:pPr>
        <w:pStyle w:val="NormlWeb"/>
        <w:spacing w:before="0" w:beforeAutospacing="0" w:after="0" w:afterAutospacing="0"/>
        <w:jc w:val="both"/>
      </w:pPr>
    </w:p>
    <w:p w:rsidR="0052683E" w:rsidRPr="00F2624B" w:rsidRDefault="0052683E" w:rsidP="0052683E">
      <w:pPr>
        <w:pStyle w:val="Szvegtrzs"/>
        <w:rPr>
          <w:color w:val="000000"/>
          <w:sz w:val="16"/>
          <w:szCs w:val="16"/>
        </w:rPr>
      </w:pPr>
      <w:r>
        <w:t xml:space="preserve">A 2016. évben kezdődött telekalakítást követően </w:t>
      </w:r>
      <w:r w:rsidRPr="00F2624B">
        <w:t xml:space="preserve">létrejött a 3553 m2 területű 176715 hrsz-ú, kivett transzformátorház, üzemi épület művelési ágú ingatlan, melyen az Önkormányzat tulajdoni </w:t>
      </w:r>
      <w:r>
        <w:t>rész</w:t>
      </w:r>
      <w:r w:rsidRPr="00F2624B">
        <w:t xml:space="preserve">illetősége 1212/3553, az </w:t>
      </w:r>
      <w:r w:rsidR="00C41D00">
        <w:t>EPMS</w:t>
      </w:r>
      <w:r w:rsidRPr="00F2624B">
        <w:t xml:space="preserve"> Zrt. tulajdoni </w:t>
      </w:r>
      <w:r>
        <w:t>rész</w:t>
      </w:r>
      <w:r w:rsidRPr="00F2624B">
        <w:t>illetősége pedig 2341/3553 lett.</w:t>
      </w:r>
      <w:r w:rsidRPr="00F2624B">
        <w:rPr>
          <w:color w:val="000000"/>
        </w:rPr>
        <w:t xml:space="preserve"> </w:t>
      </w:r>
    </w:p>
    <w:p w:rsidR="0052683E" w:rsidRDefault="0052683E" w:rsidP="0052683E">
      <w:pPr>
        <w:pStyle w:val="NormlWeb"/>
        <w:spacing w:before="0" w:beforeAutospacing="0" w:after="0" w:afterAutospacing="0"/>
        <w:jc w:val="both"/>
      </w:pPr>
    </w:p>
    <w:p w:rsidR="00F2624B" w:rsidRDefault="00F2624B" w:rsidP="008E5875">
      <w:pPr>
        <w:jc w:val="both"/>
        <w:rPr>
          <w:color w:val="000000"/>
        </w:rPr>
      </w:pPr>
      <w:r>
        <w:rPr>
          <w:color w:val="000000"/>
        </w:rPr>
        <w:t>2017. december 07-én az Önkormányzat és az EPMS Zrt. Használati Megállapodást írt alá fenti ingatlan használatára vonatkozóan.</w:t>
      </w:r>
      <w:r w:rsidR="00BC3A34">
        <w:rPr>
          <w:color w:val="000000"/>
        </w:rPr>
        <w:t xml:space="preserve"> A használati megosztás szerint az Önkormányzat által birtokolt területen az ingatlanok az alábbiak szerint hasznosítottak:</w:t>
      </w:r>
    </w:p>
    <w:p w:rsidR="008E5875" w:rsidRDefault="008E5875" w:rsidP="008E5875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8E5875" w:rsidRPr="00921834" w:rsidRDefault="008E5875" w:rsidP="008E5875">
      <w:pPr>
        <w:jc w:val="both"/>
        <w:rPr>
          <w:color w:val="000000"/>
          <w:sz w:val="20"/>
        </w:rPr>
      </w:pPr>
    </w:p>
    <w:tbl>
      <w:tblPr>
        <w:tblW w:w="8505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774"/>
        <w:gridCol w:w="1212"/>
        <w:gridCol w:w="2552"/>
        <w:gridCol w:w="1984"/>
      </w:tblGrid>
      <w:tr w:rsidR="0018756C" w:rsidRPr="00921834" w:rsidTr="0018756C"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b/>
                <w:bCs/>
                <w:color w:val="000000"/>
                <w:sz w:val="20"/>
                <w:shd w:val="clear" w:color="auto" w:fill="FFFFFF"/>
              </w:rPr>
              <w:t>Cím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921834">
              <w:rPr>
                <w:b/>
                <w:bCs/>
                <w:color w:val="000000"/>
                <w:sz w:val="20"/>
                <w:shd w:val="clear" w:color="auto" w:fill="FFFFFF"/>
              </w:rPr>
              <w:t>Terület</w:t>
            </w:r>
            <w:r w:rsidR="00921834"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(</w:t>
            </w:r>
            <w:r w:rsidRPr="00F2624B">
              <w:rPr>
                <w:b/>
                <w:bCs/>
                <w:color w:val="000000"/>
                <w:sz w:val="20"/>
                <w:shd w:val="clear" w:color="auto" w:fill="FFFFFF"/>
              </w:rPr>
              <w:t>m</w:t>
            </w:r>
            <w:r w:rsidR="00921834">
              <w:rPr>
                <w:b/>
                <w:bCs/>
                <w:color w:val="000000"/>
                <w:sz w:val="20"/>
                <w:shd w:val="clear" w:color="auto" w:fill="FFFFFF"/>
              </w:rPr>
              <w:t>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b/>
                <w:bCs/>
                <w:color w:val="000000"/>
                <w:sz w:val="20"/>
                <w:shd w:val="clear" w:color="auto" w:fill="FFFFFF"/>
              </w:rPr>
              <w:t>Funkció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b/>
                <w:bCs/>
                <w:color w:val="000000"/>
                <w:sz w:val="20"/>
                <w:shd w:val="clear" w:color="auto" w:fill="FFFFFF"/>
              </w:rPr>
              <w:t>Bérlő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b/>
                <w:bCs/>
                <w:color w:val="000000"/>
                <w:sz w:val="20"/>
                <w:shd w:val="clear" w:color="auto" w:fill="FFFFFF"/>
              </w:rPr>
              <w:t>Bevétel</w:t>
            </w:r>
            <w:r w:rsidRPr="00921834"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921834">
              <w:rPr>
                <w:b/>
                <w:bCs/>
                <w:color w:val="000000"/>
                <w:sz w:val="20"/>
                <w:shd w:val="clear" w:color="auto" w:fill="FFFFFF"/>
              </w:rPr>
              <w:t>(</w:t>
            </w:r>
            <w:r w:rsidRPr="00921834">
              <w:rPr>
                <w:b/>
                <w:bCs/>
                <w:color w:val="000000"/>
                <w:sz w:val="20"/>
                <w:shd w:val="clear" w:color="auto" w:fill="FFFFFF"/>
              </w:rPr>
              <w:t>Ft</w:t>
            </w:r>
            <w:r w:rsidR="00921834">
              <w:rPr>
                <w:b/>
                <w:bCs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18756C" w:rsidRPr="00921834" w:rsidTr="0018756C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 xml:space="preserve">Bp. XX. Vécsey u. </w:t>
            </w:r>
            <w:r w:rsidR="00921834" w:rsidRPr="00921834">
              <w:rPr>
                <w:color w:val="000000"/>
                <w:sz w:val="20"/>
                <w:shd w:val="clear" w:color="auto" w:fill="FFFFFF"/>
              </w:rPr>
              <w:t>1</w:t>
            </w:r>
            <w:r w:rsidRPr="00F2624B">
              <w:rPr>
                <w:color w:val="000000"/>
                <w:sz w:val="20"/>
                <w:shd w:val="clear" w:color="auto" w:fill="FFFFFF"/>
              </w:rPr>
              <w:t>6.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>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F2624B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>iroda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18756C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Budapest-Pestszenterzsébet-Kossuthfalvai </w:t>
            </w:r>
            <w:r w:rsidR="00F2624B" w:rsidRPr="00F2624B">
              <w:rPr>
                <w:color w:val="000000"/>
                <w:sz w:val="20"/>
                <w:shd w:val="clear" w:color="auto" w:fill="FFFFFF"/>
              </w:rPr>
              <w:t>Szent Lajos Plébánia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24B" w:rsidRPr="00F2624B" w:rsidRDefault="0018756C" w:rsidP="00921834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2021. június 30-áig ingyenes használatba</w:t>
            </w:r>
            <w:r w:rsidR="00BC3A34">
              <w:rPr>
                <w:sz w:val="20"/>
                <w:shd w:val="clear" w:color="auto" w:fill="FFFFFF"/>
              </w:rPr>
              <w:t xml:space="preserve"> adta az Önkormányzat</w:t>
            </w:r>
          </w:p>
        </w:tc>
      </w:tr>
      <w:tr w:rsidR="0018756C" w:rsidRPr="00921834" w:rsidTr="0018756C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>Bp. XX. Vécsey u. 16.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>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>iroda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Budapest-Pestszenterzsébet-Kossuthfalvai </w:t>
            </w:r>
            <w:r w:rsidRPr="00F2624B">
              <w:rPr>
                <w:color w:val="000000"/>
                <w:sz w:val="20"/>
                <w:shd w:val="clear" w:color="auto" w:fill="FFFFFF"/>
              </w:rPr>
              <w:t>Szent Lajos Plébánia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BC3A34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2021. június 30-áig ingyenes használatba adta az Önkormányzat</w:t>
            </w:r>
          </w:p>
        </w:tc>
      </w:tr>
      <w:tr w:rsidR="0018756C" w:rsidRPr="00921834" w:rsidTr="0018756C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>Bp. XX. Vécsey u. 16.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műhely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Üres helyiség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  <w:shd w:val="clear" w:color="auto" w:fill="FFFFFF"/>
              </w:rPr>
            </w:pPr>
            <w:r w:rsidRPr="00F2624B">
              <w:rPr>
                <w:color w:val="000000"/>
                <w:sz w:val="20"/>
                <w:shd w:val="clear" w:color="auto" w:fill="FFFFFF"/>
              </w:rPr>
              <w:t>-</w:t>
            </w:r>
          </w:p>
        </w:tc>
      </w:tr>
      <w:tr w:rsidR="0018756C" w:rsidRPr="00921834" w:rsidTr="0018756C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Bp. XX. Vécsey u. 16. fsz. 1.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F2624B">
              <w:rPr>
                <w:color w:val="000000"/>
                <w:sz w:val="20"/>
              </w:rPr>
              <w:t>zociális bérlakás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C41D00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bérbe adva határozatlan időtartamra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lakbér </w:t>
            </w:r>
            <w:r w:rsidRPr="00F2624B">
              <w:rPr>
                <w:color w:val="000000"/>
                <w:sz w:val="20"/>
              </w:rPr>
              <w:t>nettó</w:t>
            </w:r>
            <w:r w:rsidRPr="00921834">
              <w:rPr>
                <w:color w:val="000000"/>
                <w:sz w:val="20"/>
              </w:rPr>
              <w:t xml:space="preserve"> </w:t>
            </w:r>
            <w:r w:rsidRPr="00F2624B">
              <w:rPr>
                <w:color w:val="000000"/>
                <w:sz w:val="20"/>
              </w:rPr>
              <w:t>13.135</w:t>
            </w:r>
            <w:r w:rsidRPr="00921834">
              <w:rPr>
                <w:color w:val="000000"/>
                <w:sz w:val="20"/>
              </w:rPr>
              <w:t>,-</w:t>
            </w:r>
          </w:p>
        </w:tc>
      </w:tr>
      <w:tr w:rsidR="0018756C" w:rsidRPr="00921834" w:rsidTr="0018756C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Bp. XX. Vécsey u. 16. fsz. 2.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F2624B">
              <w:rPr>
                <w:color w:val="000000"/>
                <w:sz w:val="20"/>
              </w:rPr>
              <w:t>zociális bérlakás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C41D00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bérbe adva 2020. január 14. napjáig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lakbér </w:t>
            </w:r>
            <w:r w:rsidRPr="00F2624B">
              <w:rPr>
                <w:color w:val="000000"/>
                <w:sz w:val="20"/>
              </w:rPr>
              <w:t>nettó 7.611</w:t>
            </w:r>
            <w:r w:rsidRPr="00921834">
              <w:rPr>
                <w:color w:val="000000"/>
                <w:sz w:val="20"/>
              </w:rPr>
              <w:t>,</w:t>
            </w:r>
            <w:r w:rsidRPr="00F2624B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t</w:t>
            </w:r>
            <w:r w:rsidRPr="00F2624B">
              <w:rPr>
                <w:sz w:val="20"/>
              </w:rPr>
              <w:t>ovábbszámlázott</w:t>
            </w:r>
            <w:r>
              <w:rPr>
                <w:sz w:val="20"/>
              </w:rPr>
              <w:t xml:space="preserve"> szemétdíj</w:t>
            </w:r>
            <w:r w:rsidRPr="00F2624B">
              <w:rPr>
                <w:sz w:val="20"/>
              </w:rPr>
              <w:t>: 4113</w:t>
            </w:r>
            <w:r w:rsidRPr="00921834">
              <w:rPr>
                <w:sz w:val="20"/>
              </w:rPr>
              <w:t>,</w:t>
            </w:r>
            <w:r w:rsidRPr="00F2624B">
              <w:rPr>
                <w:sz w:val="20"/>
              </w:rPr>
              <w:t>-</w:t>
            </w:r>
          </w:p>
        </w:tc>
      </w:tr>
      <w:tr w:rsidR="0018756C" w:rsidRPr="00921834" w:rsidTr="0018756C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Bp. XX. Vécsey u. 16. fsz. 3.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Pr="00F2624B">
              <w:rPr>
                <w:color w:val="000000"/>
                <w:sz w:val="20"/>
              </w:rPr>
              <w:t>öltség alapú bérlakás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C41D00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bérbe adva határozatlan időtartamra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lakbér </w:t>
            </w:r>
            <w:r w:rsidRPr="00F2624B">
              <w:rPr>
                <w:color w:val="000000"/>
                <w:sz w:val="20"/>
              </w:rPr>
              <w:t>nettó 9.576</w:t>
            </w:r>
            <w:r>
              <w:rPr>
                <w:color w:val="000000"/>
                <w:sz w:val="20"/>
              </w:rPr>
              <w:t>,</w:t>
            </w:r>
            <w:r w:rsidRPr="00F2624B">
              <w:rPr>
                <w:color w:val="000000"/>
                <w:sz w:val="20"/>
              </w:rPr>
              <w:t>-</w:t>
            </w:r>
          </w:p>
        </w:tc>
      </w:tr>
      <w:tr w:rsidR="0018756C" w:rsidRPr="00921834" w:rsidTr="0018756C">
        <w:trPr>
          <w:trHeight w:val="10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921834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F2624B">
              <w:rPr>
                <w:color w:val="000000"/>
                <w:sz w:val="20"/>
              </w:rPr>
              <w:t>Bp. XX. Vécsey u. 16.</w:t>
            </w:r>
          </w:p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fsz. 4.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F2624B">
              <w:rPr>
                <w:color w:val="000000"/>
                <w:sz w:val="20"/>
              </w:rPr>
              <w:t>zociális bérlakás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C41D00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bérbe adva határozatlan időtartamra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lakbér nettó 23.430</w:t>
            </w:r>
            <w:r>
              <w:rPr>
                <w:color w:val="000000"/>
                <w:sz w:val="20"/>
              </w:rPr>
              <w:t>,</w:t>
            </w:r>
            <w:r w:rsidRPr="00F2624B">
              <w:rPr>
                <w:color w:val="000000"/>
                <w:sz w:val="20"/>
              </w:rPr>
              <w:t>-</w:t>
            </w:r>
          </w:p>
        </w:tc>
      </w:tr>
      <w:tr w:rsidR="0018756C" w:rsidRPr="00921834" w:rsidTr="0018756C">
        <w:trPr>
          <w:trHeight w:val="10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921834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F2624B">
              <w:rPr>
                <w:color w:val="000000"/>
                <w:sz w:val="20"/>
              </w:rPr>
              <w:t>Bp. XX. Vécsey u. 16.</w:t>
            </w:r>
          </w:p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fsz. 5.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F2624B">
              <w:rPr>
                <w:color w:val="000000"/>
                <w:sz w:val="20"/>
              </w:rPr>
              <w:t>zociális bérlakás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C41D00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bérbe adva határozatlan időtartamra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56C" w:rsidRPr="00F2624B" w:rsidRDefault="0018756C" w:rsidP="0018756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2624B">
              <w:rPr>
                <w:color w:val="000000"/>
                <w:sz w:val="20"/>
              </w:rPr>
              <w:t>lakbér nettó 3.480</w:t>
            </w:r>
            <w:r>
              <w:rPr>
                <w:color w:val="000000"/>
                <w:sz w:val="20"/>
              </w:rPr>
              <w:t>,</w:t>
            </w:r>
            <w:r w:rsidRPr="00F2624B">
              <w:rPr>
                <w:color w:val="000000"/>
                <w:sz w:val="20"/>
              </w:rPr>
              <w:t xml:space="preserve">- </w:t>
            </w:r>
            <w:r w:rsidRPr="00F2624B">
              <w:rPr>
                <w:sz w:val="20"/>
              </w:rPr>
              <w:t>továbbszámlázott</w:t>
            </w:r>
            <w:r>
              <w:rPr>
                <w:sz w:val="20"/>
              </w:rPr>
              <w:t xml:space="preserve"> szemétdíj</w:t>
            </w:r>
            <w:r w:rsidRPr="00F2624B">
              <w:rPr>
                <w:sz w:val="20"/>
              </w:rPr>
              <w:t>: 2965</w:t>
            </w:r>
            <w:r>
              <w:rPr>
                <w:sz w:val="20"/>
              </w:rPr>
              <w:t>,</w:t>
            </w:r>
            <w:r w:rsidRPr="00F2624B">
              <w:rPr>
                <w:sz w:val="20"/>
              </w:rPr>
              <w:t>-</w:t>
            </w:r>
          </w:p>
        </w:tc>
      </w:tr>
    </w:tbl>
    <w:p w:rsidR="009779E5" w:rsidRDefault="009779E5">
      <w:pPr>
        <w:jc w:val="both"/>
      </w:pPr>
    </w:p>
    <w:p w:rsidR="009779E5" w:rsidRPr="000C650D" w:rsidRDefault="009779E5">
      <w:pPr>
        <w:jc w:val="both"/>
      </w:pPr>
      <w:r w:rsidRPr="000C650D">
        <w:t xml:space="preserve">Fenti ingatlant az Önkormányzat a Magyar Államtól 2003. november 23-án kelt szerződés alapján vette tulajdonba azzal, hogy az öt éves elidegenítési tilalom lejártát követő értékesítés esetén </w:t>
      </w:r>
      <w:r w:rsidRPr="000C650D">
        <w:rPr>
          <w:u w:val="single"/>
        </w:rPr>
        <w:t>az elidegenítésből származó</w:t>
      </w:r>
      <w:r w:rsidRPr="000C650D">
        <w:t xml:space="preserve"> – beruházásokra, felújításokra fordított költségek levonása után megmaradó – </w:t>
      </w:r>
      <w:r w:rsidRPr="000C650D">
        <w:rPr>
          <w:u w:val="single"/>
        </w:rPr>
        <w:t xml:space="preserve">bevétel 70 %-a </w:t>
      </w:r>
      <w:proofErr w:type="spellStart"/>
      <w:r w:rsidRPr="000C650D">
        <w:rPr>
          <w:u w:val="single"/>
        </w:rPr>
        <w:t>a</w:t>
      </w:r>
      <w:proofErr w:type="spellEnd"/>
      <w:r w:rsidRPr="000C650D">
        <w:rPr>
          <w:u w:val="single"/>
        </w:rPr>
        <w:t xml:space="preserve"> központi költségvetést</w:t>
      </w:r>
      <w:r w:rsidRPr="000C650D">
        <w:t xml:space="preserve"> illeti.</w:t>
      </w:r>
    </w:p>
    <w:p w:rsidR="00E40C9E" w:rsidRPr="009779E5" w:rsidRDefault="00E40C9E">
      <w:pPr>
        <w:jc w:val="both"/>
        <w:rPr>
          <w:color w:val="000000" w:themeColor="text1"/>
        </w:rPr>
      </w:pPr>
    </w:p>
    <w:p w:rsidR="007559A9" w:rsidRPr="009779E5" w:rsidRDefault="007559A9">
      <w:pPr>
        <w:jc w:val="both"/>
        <w:rPr>
          <w:color w:val="000000" w:themeColor="text1"/>
        </w:rPr>
      </w:pPr>
      <w:r w:rsidRPr="009779E5">
        <w:rPr>
          <w:color w:val="000000" w:themeColor="text1"/>
        </w:rPr>
        <w:t>Fentiekre tekintettel kérem a T</w:t>
      </w:r>
      <w:r w:rsidR="00E40C9E" w:rsidRPr="009779E5">
        <w:rPr>
          <w:color w:val="000000" w:themeColor="text1"/>
        </w:rPr>
        <w:t>isztelt</w:t>
      </w:r>
      <w:r w:rsidRPr="009779E5">
        <w:rPr>
          <w:color w:val="000000" w:themeColor="text1"/>
        </w:rPr>
        <w:t xml:space="preserve"> Képviselő-testületet a döntés meghozatalára.</w:t>
      </w:r>
    </w:p>
    <w:p w:rsidR="007559A9" w:rsidRPr="004F29BF" w:rsidRDefault="007559A9">
      <w:pPr>
        <w:jc w:val="both"/>
        <w:rPr>
          <w:b/>
          <w:color w:val="FF0000"/>
        </w:rPr>
      </w:pPr>
    </w:p>
    <w:p w:rsidR="005E0F99" w:rsidRDefault="005E0F99" w:rsidP="005E0F99">
      <w:pPr>
        <w:rPr>
          <w:b/>
          <w:color w:val="000000"/>
        </w:rPr>
      </w:pPr>
    </w:p>
    <w:p w:rsidR="005E0F99" w:rsidRPr="002C587F" w:rsidRDefault="005E0F99" w:rsidP="005E0F99">
      <w:pPr>
        <w:rPr>
          <w:b/>
          <w:color w:val="000000"/>
        </w:rPr>
      </w:pPr>
      <w:r>
        <w:rPr>
          <w:b/>
          <w:color w:val="000000"/>
        </w:rPr>
        <w:t>HATÁROZATI JAVASLAT</w:t>
      </w:r>
    </w:p>
    <w:p w:rsidR="005E0F99" w:rsidRPr="002C587F" w:rsidRDefault="005E0F99" w:rsidP="005E0F99">
      <w:pPr>
        <w:jc w:val="both"/>
        <w:rPr>
          <w:b/>
          <w:color w:val="000000"/>
        </w:rPr>
      </w:pPr>
    </w:p>
    <w:p w:rsidR="005E0F99" w:rsidRPr="002C587F" w:rsidRDefault="005E0F99" w:rsidP="005E0F99">
      <w:pPr>
        <w:rPr>
          <w:b/>
          <w:bCs/>
          <w:color w:val="000000"/>
        </w:rPr>
      </w:pPr>
      <w:r w:rsidRPr="002C587F">
        <w:rPr>
          <w:b/>
          <w:bCs/>
          <w:color w:val="000000"/>
        </w:rPr>
        <w:t>A Képviselő-testület úgy dönt, hogy:</w:t>
      </w:r>
    </w:p>
    <w:p w:rsidR="005E0F99" w:rsidRPr="008E5875" w:rsidRDefault="005E0F99" w:rsidP="005E0F99">
      <w:pPr>
        <w:jc w:val="both"/>
        <w:rPr>
          <w:color w:val="FF0000"/>
          <w:szCs w:val="24"/>
        </w:rPr>
      </w:pPr>
    </w:p>
    <w:p w:rsidR="007559A9" w:rsidRDefault="008E5875" w:rsidP="00192657">
      <w:pPr>
        <w:pStyle w:val="Szvegtrzs21"/>
        <w:tabs>
          <w:tab w:val="clear" w:pos="851"/>
          <w:tab w:val="left" w:pos="1134"/>
          <w:tab w:val="left" w:pos="1276"/>
        </w:tabs>
        <w:ind w:hanging="566"/>
        <w:rPr>
          <w:color w:val="000000" w:themeColor="text1"/>
        </w:rPr>
      </w:pPr>
      <w:r w:rsidRPr="009779E5">
        <w:rPr>
          <w:color w:val="000000" w:themeColor="text1"/>
          <w:szCs w:val="24"/>
        </w:rPr>
        <w:t>I</w:t>
      </w:r>
      <w:r w:rsidR="00C41D00">
        <w:rPr>
          <w:color w:val="000000" w:themeColor="text1"/>
          <w:szCs w:val="24"/>
        </w:rPr>
        <w:t xml:space="preserve">/1.   </w:t>
      </w:r>
      <w:r w:rsidR="009779E5" w:rsidRPr="009779E5">
        <w:rPr>
          <w:color w:val="000000" w:themeColor="text1"/>
          <w:szCs w:val="24"/>
        </w:rPr>
        <w:t>a Budapest Főváros XX. kerület Pesterzsébet</w:t>
      </w:r>
      <w:r w:rsidR="009779E5" w:rsidRPr="009779E5">
        <w:rPr>
          <w:color w:val="000000" w:themeColor="text1"/>
        </w:rPr>
        <w:t xml:space="preserve"> Önkormányzata és az Első Pesti Malom és Sütőipari Zrt. osztatlan közös tulajdonában lévő, 176715 hrsz-ú, természetben Budapest XX. kerület, Vécsey u. 16. szám alatti, összesen 3553 m2 területű, kivett transzformátorház, üzemi épület művelési ágú ingatlan 1212/3553 önkormányzati részilletőségé</w:t>
      </w:r>
      <w:r w:rsidR="009779E5">
        <w:rPr>
          <w:color w:val="000000" w:themeColor="text1"/>
        </w:rPr>
        <w:t xml:space="preserve">t </w:t>
      </w:r>
      <w:r w:rsidR="009779E5" w:rsidRPr="000C650D">
        <w:rPr>
          <w:color w:val="000000" w:themeColor="text1"/>
          <w:u w:val="single"/>
        </w:rPr>
        <w:t>szándékában áll értékesíteni</w:t>
      </w:r>
      <w:r w:rsidR="009779E5">
        <w:rPr>
          <w:color w:val="000000" w:themeColor="text1"/>
        </w:rPr>
        <w:t xml:space="preserve"> </w:t>
      </w:r>
      <w:r w:rsidR="009779E5" w:rsidRPr="009779E5">
        <w:rPr>
          <w:color w:val="000000" w:themeColor="text1"/>
        </w:rPr>
        <w:t>az Első Pesti Malom és Sütőipari Zrt.</w:t>
      </w:r>
      <w:r w:rsidR="009779E5">
        <w:rPr>
          <w:color w:val="000000" w:themeColor="text1"/>
        </w:rPr>
        <w:t xml:space="preserve"> </w:t>
      </w:r>
      <w:r w:rsidR="009779E5" w:rsidRPr="002B26B7">
        <w:t xml:space="preserve">(2330 Dunaharaszti, Jendrassik György utca 10. sz.) </w:t>
      </w:r>
      <w:r w:rsidR="009779E5">
        <w:rPr>
          <w:color w:val="000000" w:themeColor="text1"/>
        </w:rPr>
        <w:t xml:space="preserve">részére és </w:t>
      </w:r>
      <w:r w:rsidR="00F5381D">
        <w:rPr>
          <w:color w:val="000000" w:themeColor="text1"/>
        </w:rPr>
        <w:t>felkéri a polgármestert az értékbecslési szakvélemény elkészíttetésére.</w:t>
      </w:r>
    </w:p>
    <w:p w:rsidR="00F5381D" w:rsidRPr="009779E5" w:rsidRDefault="00F5381D" w:rsidP="00192657">
      <w:pPr>
        <w:pStyle w:val="Szvegtrzs21"/>
        <w:tabs>
          <w:tab w:val="clear" w:pos="851"/>
          <w:tab w:val="left" w:pos="1134"/>
          <w:tab w:val="left" w:pos="1276"/>
        </w:tabs>
        <w:ind w:hanging="566"/>
        <w:rPr>
          <w:color w:val="000000" w:themeColor="text1"/>
          <w:szCs w:val="24"/>
        </w:rPr>
      </w:pPr>
    </w:p>
    <w:p w:rsidR="00F5381D" w:rsidRDefault="00F5381D" w:rsidP="00F5381D">
      <w:pPr>
        <w:pStyle w:val="Szvegtrzs21"/>
        <w:tabs>
          <w:tab w:val="clear" w:pos="851"/>
          <w:tab w:val="left" w:pos="1134"/>
          <w:tab w:val="left" w:pos="1276"/>
        </w:tabs>
        <w:ind w:hanging="566"/>
        <w:rPr>
          <w:color w:val="000000" w:themeColor="text1"/>
        </w:rPr>
      </w:pPr>
      <w:r w:rsidRPr="00F5381D">
        <w:rPr>
          <w:color w:val="000000" w:themeColor="text1"/>
          <w:szCs w:val="24"/>
        </w:rPr>
        <w:t>I</w:t>
      </w:r>
      <w:r w:rsidR="00C41D00">
        <w:rPr>
          <w:color w:val="000000" w:themeColor="text1"/>
          <w:szCs w:val="24"/>
        </w:rPr>
        <w:t>/2</w:t>
      </w:r>
      <w:r w:rsidRPr="00F5381D">
        <w:rPr>
          <w:color w:val="000000" w:themeColor="text1"/>
          <w:szCs w:val="24"/>
        </w:rPr>
        <w:t>.</w:t>
      </w:r>
      <w:r w:rsidRPr="00F5381D">
        <w:rPr>
          <w:color w:val="000000" w:themeColor="text1"/>
          <w:szCs w:val="24"/>
        </w:rPr>
        <w:tab/>
      </w:r>
      <w:r w:rsidRPr="009779E5">
        <w:rPr>
          <w:color w:val="000000" w:themeColor="text1"/>
          <w:szCs w:val="24"/>
        </w:rPr>
        <w:t>a Budapest Főváros XX. kerület Pesterzsébet</w:t>
      </w:r>
      <w:r w:rsidRPr="009779E5">
        <w:rPr>
          <w:color w:val="000000" w:themeColor="text1"/>
        </w:rPr>
        <w:t xml:space="preserve"> Önkormányzata és az Első Pesti Malom és Sütőipari Zrt. osztatlan közös tulajdonában lévő, 176715 hrsz-ú, természetben Budapest XX. kerület, Vécsey u. 16. szám alatti, összesen 3553 m2 területű, kivett transzformátorház, üzemi épület művelési ágú ingatlan 1212/3553 önkormányzati részilletőségé</w:t>
      </w:r>
      <w:r>
        <w:rPr>
          <w:color w:val="000000" w:themeColor="text1"/>
        </w:rPr>
        <w:t xml:space="preserve">t </w:t>
      </w:r>
      <w:r w:rsidRPr="000C650D">
        <w:rPr>
          <w:color w:val="000000" w:themeColor="text1"/>
          <w:u w:val="single"/>
        </w:rPr>
        <w:t>nem kívánja értékesíteni</w:t>
      </w:r>
      <w:r>
        <w:rPr>
          <w:color w:val="000000" w:themeColor="text1"/>
        </w:rPr>
        <w:t xml:space="preserve"> </w:t>
      </w:r>
      <w:r w:rsidRPr="009779E5">
        <w:rPr>
          <w:color w:val="000000" w:themeColor="text1"/>
        </w:rPr>
        <w:t>az Első Pesti Malom és Sütőipari Zrt.</w:t>
      </w:r>
      <w:r>
        <w:rPr>
          <w:color w:val="000000" w:themeColor="text1"/>
        </w:rPr>
        <w:t xml:space="preserve"> </w:t>
      </w:r>
      <w:r w:rsidRPr="002B26B7">
        <w:t xml:space="preserve">(2330 Dunaharaszti, Jendrassik György utca 10. sz.) </w:t>
      </w:r>
      <w:r>
        <w:rPr>
          <w:color w:val="000000" w:themeColor="text1"/>
        </w:rPr>
        <w:t>részére.</w:t>
      </w:r>
    </w:p>
    <w:p w:rsidR="008E5875" w:rsidRPr="00F5381D" w:rsidRDefault="008E5875" w:rsidP="00192657">
      <w:pPr>
        <w:pStyle w:val="Szvegtrzs21"/>
        <w:tabs>
          <w:tab w:val="clear" w:pos="851"/>
          <w:tab w:val="left" w:pos="1134"/>
          <w:tab w:val="left" w:pos="1276"/>
        </w:tabs>
        <w:ind w:hanging="566"/>
        <w:rPr>
          <w:color w:val="000000" w:themeColor="text1"/>
          <w:szCs w:val="24"/>
        </w:rPr>
      </w:pPr>
    </w:p>
    <w:p w:rsidR="00F5381D" w:rsidRPr="008E5875" w:rsidRDefault="00F5381D" w:rsidP="00192657">
      <w:pPr>
        <w:pStyle w:val="Szvegtrzs21"/>
        <w:tabs>
          <w:tab w:val="clear" w:pos="851"/>
          <w:tab w:val="left" w:pos="1134"/>
          <w:tab w:val="left" w:pos="1276"/>
        </w:tabs>
        <w:ind w:hanging="566"/>
        <w:rPr>
          <w:b/>
          <w:color w:val="FF0000"/>
          <w:szCs w:val="24"/>
        </w:rPr>
      </w:pPr>
    </w:p>
    <w:p w:rsidR="008E5875" w:rsidRDefault="00F5381D" w:rsidP="00F5381D">
      <w:pPr>
        <w:ind w:left="720" w:hanging="578"/>
        <w:jc w:val="both"/>
        <w:rPr>
          <w:color w:val="000000"/>
        </w:rPr>
      </w:pPr>
      <w:r>
        <w:rPr>
          <w:color w:val="000000"/>
        </w:rPr>
        <w:lastRenderedPageBreak/>
        <w:t>II.</w:t>
      </w:r>
      <w:r>
        <w:rPr>
          <w:color w:val="000000"/>
        </w:rPr>
        <w:tab/>
      </w:r>
      <w:r w:rsidR="000C650D">
        <w:rPr>
          <w:color w:val="000000"/>
        </w:rPr>
        <w:t>f</w:t>
      </w:r>
      <w:r w:rsidR="008E5875">
        <w:rPr>
          <w:color w:val="000000"/>
        </w:rPr>
        <w:t xml:space="preserve">elkéri a polgármestert, hogy a határozat végrehajtása érdekében a szükséges intézkedéseket tegye meg. </w:t>
      </w:r>
    </w:p>
    <w:p w:rsidR="008E5875" w:rsidRPr="002C587F" w:rsidRDefault="008E5875" w:rsidP="008E5875">
      <w:pPr>
        <w:ind w:left="720"/>
        <w:rPr>
          <w:color w:val="000000"/>
        </w:rPr>
      </w:pPr>
    </w:p>
    <w:p w:rsidR="008E5875" w:rsidRPr="00C779A0" w:rsidRDefault="008E5875" w:rsidP="008E5875">
      <w:pPr>
        <w:rPr>
          <w:color w:val="000000"/>
        </w:rPr>
      </w:pPr>
      <w:r w:rsidRPr="00C779A0">
        <w:rPr>
          <w:color w:val="000000"/>
        </w:rPr>
        <w:t>Határidő: adott</w:t>
      </w:r>
    </w:p>
    <w:p w:rsidR="008E5875" w:rsidRPr="00C779A0" w:rsidRDefault="008E5875" w:rsidP="008E5875">
      <w:pPr>
        <w:jc w:val="both"/>
        <w:rPr>
          <w:color w:val="000000"/>
        </w:rPr>
      </w:pPr>
      <w:r w:rsidRPr="00C779A0">
        <w:rPr>
          <w:color w:val="000000"/>
        </w:rPr>
        <w:t>Felelős: Szabados Ákos polgármester</w:t>
      </w:r>
    </w:p>
    <w:p w:rsidR="008E5875" w:rsidRPr="00C779A0" w:rsidRDefault="008E5875" w:rsidP="008E5875">
      <w:pPr>
        <w:jc w:val="both"/>
        <w:rPr>
          <w:color w:val="000000"/>
        </w:rPr>
      </w:pPr>
    </w:p>
    <w:p w:rsidR="008E5875" w:rsidRPr="00C779A0" w:rsidRDefault="008E5875" w:rsidP="008E5875">
      <w:pPr>
        <w:jc w:val="both"/>
        <w:rPr>
          <w:color w:val="000000"/>
        </w:rPr>
      </w:pPr>
      <w:r w:rsidRPr="00C779A0">
        <w:rPr>
          <w:bCs/>
          <w:color w:val="000000"/>
        </w:rPr>
        <w:t>Tárgyalja</w:t>
      </w:r>
      <w:r w:rsidRPr="00C779A0">
        <w:rPr>
          <w:color w:val="000000"/>
        </w:rPr>
        <w:t>: Gazdasági Bizottság</w:t>
      </w:r>
    </w:p>
    <w:p w:rsidR="008E5875" w:rsidRPr="00C779A0" w:rsidRDefault="008E5875" w:rsidP="008E5875">
      <w:pPr>
        <w:jc w:val="both"/>
        <w:rPr>
          <w:color w:val="000000"/>
        </w:rPr>
      </w:pPr>
    </w:p>
    <w:p w:rsidR="008E5875" w:rsidRPr="00C779A0" w:rsidRDefault="008E5875" w:rsidP="008E5875">
      <w:pPr>
        <w:rPr>
          <w:color w:val="000000"/>
        </w:rPr>
      </w:pPr>
      <w:r w:rsidRPr="00C779A0">
        <w:rPr>
          <w:color w:val="000000"/>
        </w:rPr>
        <w:t>A határozati javaslat elfogadásához egyszerű szótöbbség szükséges.</w:t>
      </w:r>
    </w:p>
    <w:p w:rsidR="007559A9" w:rsidRDefault="007559A9">
      <w:pPr>
        <w:pStyle w:val="Szvegtrzs21"/>
        <w:rPr>
          <w:color w:val="000000"/>
        </w:rPr>
      </w:pPr>
    </w:p>
    <w:p w:rsidR="007559A9" w:rsidRDefault="007559A9" w:rsidP="00FE6C9A">
      <w:pPr>
        <w:ind w:left="3119" w:hanging="3119"/>
        <w:jc w:val="both"/>
        <w:rPr>
          <w:color w:val="000000"/>
        </w:rPr>
      </w:pPr>
      <w:r>
        <w:rPr>
          <w:color w:val="000000"/>
        </w:rPr>
        <w:t>Az előterjesztést készítette: Kállai Csabáné vagyon</w:t>
      </w:r>
      <w:r w:rsidR="000F3213">
        <w:rPr>
          <w:color w:val="000000"/>
        </w:rPr>
        <w:t>-</w:t>
      </w:r>
      <w:r>
        <w:rPr>
          <w:color w:val="000000"/>
        </w:rPr>
        <w:t xml:space="preserve"> és telek</w:t>
      </w:r>
      <w:r w:rsidR="00FE6C9A">
        <w:rPr>
          <w:color w:val="000000"/>
        </w:rPr>
        <w:t>gazdálkodási referens (V</w:t>
      </w:r>
      <w:r w:rsidR="00C41D00">
        <w:rPr>
          <w:color w:val="000000"/>
        </w:rPr>
        <w:t>GO</w:t>
      </w:r>
      <w:r w:rsidR="00FE6C9A">
        <w:rPr>
          <w:color w:val="000000"/>
        </w:rPr>
        <w:t>)</w:t>
      </w:r>
    </w:p>
    <w:p w:rsidR="00480321" w:rsidRPr="00480321" w:rsidRDefault="00480321">
      <w:pPr>
        <w:pStyle w:val="Szvegtrzs"/>
        <w:rPr>
          <w:color w:val="000000"/>
          <w:sz w:val="16"/>
          <w:szCs w:val="16"/>
        </w:rPr>
      </w:pPr>
    </w:p>
    <w:p w:rsidR="007559A9" w:rsidRDefault="007559A9">
      <w:pPr>
        <w:pStyle w:val="Szvegtrzs"/>
        <w:rPr>
          <w:color w:val="000000"/>
        </w:rPr>
      </w:pPr>
    </w:p>
    <w:p w:rsidR="007559A9" w:rsidRDefault="00107EBE">
      <w:pPr>
        <w:pStyle w:val="Szvegtrzs"/>
        <w:rPr>
          <w:color w:val="000000"/>
        </w:rPr>
      </w:pPr>
      <w:r>
        <w:rPr>
          <w:color w:val="000000"/>
        </w:rPr>
        <w:t>Budapest, 201</w:t>
      </w:r>
      <w:r w:rsidR="002B26B7">
        <w:rPr>
          <w:color w:val="000000"/>
        </w:rPr>
        <w:t>8</w:t>
      </w:r>
      <w:r w:rsidR="007B104A">
        <w:rPr>
          <w:color w:val="000000"/>
        </w:rPr>
        <w:t xml:space="preserve">. </w:t>
      </w:r>
      <w:r w:rsidR="00EE1AEC">
        <w:rPr>
          <w:color w:val="000000"/>
        </w:rPr>
        <w:t>június 26.</w:t>
      </w:r>
    </w:p>
    <w:p w:rsidR="007559A9" w:rsidRDefault="007559A9">
      <w:pPr>
        <w:ind w:firstLine="3"/>
        <w:jc w:val="both"/>
        <w:rPr>
          <w:color w:val="000000"/>
        </w:rPr>
      </w:pPr>
    </w:p>
    <w:p w:rsidR="007559A9" w:rsidRDefault="007559A9">
      <w:pPr>
        <w:ind w:firstLine="3"/>
        <w:jc w:val="both"/>
        <w:rPr>
          <w:color w:val="000000"/>
        </w:rPr>
      </w:pPr>
    </w:p>
    <w:p w:rsidR="007559A9" w:rsidRDefault="007559A9">
      <w:pPr>
        <w:ind w:firstLine="3"/>
        <w:jc w:val="both"/>
        <w:rPr>
          <w:color w:val="000000"/>
        </w:rPr>
      </w:pPr>
    </w:p>
    <w:p w:rsidR="007559A9" w:rsidRDefault="007559A9">
      <w:pPr>
        <w:ind w:firstLine="3"/>
        <w:jc w:val="both"/>
        <w:rPr>
          <w:color w:val="000000"/>
        </w:rPr>
      </w:pPr>
    </w:p>
    <w:p w:rsidR="007559A9" w:rsidRDefault="007559A9">
      <w:pPr>
        <w:ind w:left="5812"/>
        <w:rPr>
          <w:b/>
          <w:color w:val="000000"/>
        </w:rPr>
      </w:pPr>
      <w:r>
        <w:rPr>
          <w:b/>
          <w:color w:val="000000"/>
        </w:rPr>
        <w:t>K</w:t>
      </w:r>
      <w:r w:rsidR="00107EBE">
        <w:rPr>
          <w:b/>
          <w:color w:val="000000"/>
        </w:rPr>
        <w:t>ernné dr. Kulcsár Dóra</w:t>
      </w:r>
    </w:p>
    <w:p w:rsidR="007559A9" w:rsidRDefault="007559A9" w:rsidP="004F29BF">
      <w:pPr>
        <w:ind w:left="4963" w:firstLine="1558"/>
        <w:rPr>
          <w:color w:val="000000"/>
        </w:rPr>
      </w:pPr>
      <w:r>
        <w:rPr>
          <w:color w:val="000000"/>
        </w:rPr>
        <w:t>osztályvezető</w:t>
      </w:r>
    </w:p>
    <w:p w:rsidR="007559A9" w:rsidRDefault="007559A9">
      <w:pPr>
        <w:ind w:left="4963" w:firstLine="709"/>
        <w:rPr>
          <w:color w:val="000000"/>
        </w:rPr>
      </w:pPr>
    </w:p>
    <w:p w:rsidR="007559A9" w:rsidRDefault="007559A9">
      <w:pPr>
        <w:ind w:left="4963" w:firstLine="709"/>
        <w:rPr>
          <w:color w:val="000000"/>
        </w:rPr>
      </w:pPr>
    </w:p>
    <w:p w:rsidR="000A6A83" w:rsidRDefault="00107EBE">
      <w:pPr>
        <w:rPr>
          <w:color w:val="000000"/>
        </w:rPr>
      </w:pPr>
      <w:r>
        <w:rPr>
          <w:color w:val="000000"/>
        </w:rPr>
        <w:t>Melléklet:</w:t>
      </w:r>
      <w:r w:rsidR="004F29BF">
        <w:rPr>
          <w:color w:val="000000"/>
        </w:rPr>
        <w:t xml:space="preserve"> 1. sz. Kérelem</w:t>
      </w:r>
    </w:p>
    <w:sectPr w:rsidR="000A6A83" w:rsidSect="00924FDC">
      <w:footerReference w:type="default" r:id="rId11"/>
      <w:pgSz w:w="11907" w:h="16840" w:code="9"/>
      <w:pgMar w:top="993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A69" w:rsidRDefault="00A77A69">
      <w:r>
        <w:separator/>
      </w:r>
    </w:p>
  </w:endnote>
  <w:endnote w:type="continuationSeparator" w:id="0">
    <w:p w:rsidR="00A77A69" w:rsidRDefault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A9" w:rsidRDefault="007559A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2182">
      <w:rPr>
        <w:rStyle w:val="Oldalszm"/>
        <w:noProof/>
      </w:rPr>
      <w:t>2</w:t>
    </w:r>
    <w:r>
      <w:rPr>
        <w:rStyle w:val="Oldalszm"/>
      </w:rPr>
      <w:fldChar w:fldCharType="end"/>
    </w:r>
  </w:p>
  <w:p w:rsidR="007559A9" w:rsidRDefault="007559A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A69" w:rsidRDefault="00A77A69">
      <w:r>
        <w:separator/>
      </w:r>
    </w:p>
  </w:footnote>
  <w:footnote w:type="continuationSeparator" w:id="0">
    <w:p w:rsidR="00A77A69" w:rsidRDefault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47C"/>
    <w:multiLevelType w:val="hybridMultilevel"/>
    <w:tmpl w:val="5F885CAA"/>
    <w:lvl w:ilvl="0" w:tplc="24948E0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316A5"/>
    <w:multiLevelType w:val="hybridMultilevel"/>
    <w:tmpl w:val="5F885CAA"/>
    <w:lvl w:ilvl="0" w:tplc="24948E0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3" w15:restartNumberingAfterBreak="0">
    <w:nsid w:val="340B38B6"/>
    <w:multiLevelType w:val="multilevel"/>
    <w:tmpl w:val="A4143940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01E5F"/>
    <w:multiLevelType w:val="hybridMultilevel"/>
    <w:tmpl w:val="B316CC00"/>
    <w:lvl w:ilvl="0" w:tplc="86F010E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72775AF"/>
    <w:multiLevelType w:val="hybridMultilevel"/>
    <w:tmpl w:val="1130AA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858F4"/>
    <w:multiLevelType w:val="hybridMultilevel"/>
    <w:tmpl w:val="BCFA55FC"/>
    <w:lvl w:ilvl="0" w:tplc="45C626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B64B23"/>
    <w:multiLevelType w:val="hybridMultilevel"/>
    <w:tmpl w:val="4304809E"/>
    <w:lvl w:ilvl="0" w:tplc="EEB8BD6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18"/>
    <w:rsid w:val="000A6A83"/>
    <w:rsid w:val="000B7BAD"/>
    <w:rsid w:val="000C650D"/>
    <w:rsid w:val="000F3213"/>
    <w:rsid w:val="00107EBE"/>
    <w:rsid w:val="00130523"/>
    <w:rsid w:val="00142182"/>
    <w:rsid w:val="0018756C"/>
    <w:rsid w:val="00192657"/>
    <w:rsid w:val="001C28D6"/>
    <w:rsid w:val="001F2192"/>
    <w:rsid w:val="002111F6"/>
    <w:rsid w:val="00295F26"/>
    <w:rsid w:val="002B2595"/>
    <w:rsid w:val="002B26B7"/>
    <w:rsid w:val="003049B4"/>
    <w:rsid w:val="00312649"/>
    <w:rsid w:val="0032325C"/>
    <w:rsid w:val="0033725A"/>
    <w:rsid w:val="0034035F"/>
    <w:rsid w:val="00370E18"/>
    <w:rsid w:val="003C1ECF"/>
    <w:rsid w:val="003D6D3E"/>
    <w:rsid w:val="003E0A51"/>
    <w:rsid w:val="00440B98"/>
    <w:rsid w:val="00452096"/>
    <w:rsid w:val="00480321"/>
    <w:rsid w:val="004F29BF"/>
    <w:rsid w:val="004F71B3"/>
    <w:rsid w:val="0052043B"/>
    <w:rsid w:val="0052683E"/>
    <w:rsid w:val="00570512"/>
    <w:rsid w:val="005C4D82"/>
    <w:rsid w:val="005E0F99"/>
    <w:rsid w:val="00650CFA"/>
    <w:rsid w:val="006A4EB2"/>
    <w:rsid w:val="006C456B"/>
    <w:rsid w:val="00722A95"/>
    <w:rsid w:val="00732B5F"/>
    <w:rsid w:val="007559A9"/>
    <w:rsid w:val="00771109"/>
    <w:rsid w:val="007931C6"/>
    <w:rsid w:val="007B104A"/>
    <w:rsid w:val="007D6720"/>
    <w:rsid w:val="007F6D9F"/>
    <w:rsid w:val="0082631F"/>
    <w:rsid w:val="008B33C3"/>
    <w:rsid w:val="008E5875"/>
    <w:rsid w:val="00921834"/>
    <w:rsid w:val="00924FDC"/>
    <w:rsid w:val="00947C15"/>
    <w:rsid w:val="0096222F"/>
    <w:rsid w:val="009779E5"/>
    <w:rsid w:val="00997BCF"/>
    <w:rsid w:val="009D5A78"/>
    <w:rsid w:val="00A27C97"/>
    <w:rsid w:val="00A52F0E"/>
    <w:rsid w:val="00A77A69"/>
    <w:rsid w:val="00A77FBB"/>
    <w:rsid w:val="00A920D6"/>
    <w:rsid w:val="00AF0E46"/>
    <w:rsid w:val="00B140B8"/>
    <w:rsid w:val="00B854A6"/>
    <w:rsid w:val="00BA2691"/>
    <w:rsid w:val="00BA53F7"/>
    <w:rsid w:val="00BB7E44"/>
    <w:rsid w:val="00BC3A34"/>
    <w:rsid w:val="00C41D00"/>
    <w:rsid w:val="00CB6E2E"/>
    <w:rsid w:val="00D02C0E"/>
    <w:rsid w:val="00D96DC7"/>
    <w:rsid w:val="00E02931"/>
    <w:rsid w:val="00E40C9E"/>
    <w:rsid w:val="00E83F3F"/>
    <w:rsid w:val="00ED5C97"/>
    <w:rsid w:val="00EE1AEC"/>
    <w:rsid w:val="00F2624B"/>
    <w:rsid w:val="00F538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1BAA95"/>
  <w15:chartTrackingRefBased/>
  <w15:docId w15:val="{D159535F-A7C6-41AD-88B2-FE07923A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styleId="Szvegtrzs">
    <w:name w:val="Body Text"/>
    <w:basedOn w:val="Norml"/>
    <w:semiHidden/>
    <w:pPr>
      <w:jc w:val="both"/>
    </w:pPr>
  </w:style>
  <w:style w:type="paragraph" w:customStyle="1" w:styleId="Szvegtrzs21">
    <w:name w:val="Szövegtörzs 21"/>
    <w:basedOn w:val="Norml"/>
    <w:pPr>
      <w:tabs>
        <w:tab w:val="left" w:pos="284"/>
        <w:tab w:val="left" w:pos="851"/>
      </w:tabs>
      <w:ind w:left="709" w:hanging="709"/>
      <w:jc w:val="both"/>
    </w:pPr>
  </w:style>
  <w:style w:type="paragraph" w:customStyle="1" w:styleId="Szvegtrzs22">
    <w:name w:val="Szövegtörzs 22"/>
    <w:basedOn w:val="Norml"/>
    <w:pPr>
      <w:jc w:val="both"/>
    </w:pPr>
    <w:rPr>
      <w:color w:val="FF0000"/>
    </w:rPr>
  </w:style>
  <w:style w:type="paragraph" w:customStyle="1" w:styleId="Szvegtrzsbehzssal21">
    <w:name w:val="Szövegtörzs behúzással 21"/>
    <w:basedOn w:val="Norml"/>
    <w:pPr>
      <w:ind w:left="708"/>
    </w:pPr>
  </w:style>
  <w:style w:type="paragraph" w:customStyle="1" w:styleId="Szvegtrzsbehzssal31">
    <w:name w:val="Szövegtörzs behúzással 31"/>
    <w:basedOn w:val="Norml"/>
    <w:pPr>
      <w:spacing w:before="120"/>
      <w:ind w:left="180"/>
      <w:jc w:val="both"/>
    </w:pPr>
    <w:rPr>
      <w:b/>
      <w:color w:val="FF0000"/>
    </w:rPr>
  </w:style>
  <w:style w:type="paragraph" w:customStyle="1" w:styleId="Szvegtrzs23">
    <w:name w:val="Szövegtörzs 23"/>
    <w:basedOn w:val="Norml"/>
    <w:pPr>
      <w:jc w:val="both"/>
    </w:pPr>
    <w:rPr>
      <w:i/>
      <w:sz w:val="23"/>
    </w:rPr>
  </w:style>
  <w:style w:type="paragraph" w:customStyle="1" w:styleId="Szvegtrzs24">
    <w:name w:val="Szövegtörzs 24"/>
    <w:basedOn w:val="Norml"/>
    <w:pPr>
      <w:jc w:val="both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5A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D5A7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rsid w:val="00107EBE"/>
    <w:pPr>
      <w:suppressAutoHyphens/>
      <w:overflowPunct/>
      <w:autoSpaceDE/>
      <w:adjustRightInd/>
      <w:ind w:left="720"/>
    </w:pPr>
    <w:rPr>
      <w:szCs w:val="24"/>
    </w:rPr>
  </w:style>
  <w:style w:type="paragraph" w:styleId="NormlWeb">
    <w:name w:val="Normal (Web)"/>
    <w:basedOn w:val="Norml"/>
    <w:uiPriority w:val="99"/>
    <w:unhideWhenUsed/>
    <w:rsid w:val="00107E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Kiemels2">
    <w:name w:val="Strong"/>
    <w:basedOn w:val="Bekezdsalapbettpusa"/>
    <w:uiPriority w:val="22"/>
    <w:qFormat/>
    <w:rsid w:val="00107EBE"/>
    <w:rPr>
      <w:b/>
      <w:bCs/>
    </w:rPr>
  </w:style>
  <w:style w:type="paragraph" w:styleId="Nincstrkz">
    <w:name w:val="No Spacing"/>
    <w:uiPriority w:val="1"/>
    <w:qFormat/>
    <w:rsid w:val="00E02931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9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Budapest XX</vt:lpstr>
    </vt:vector>
  </TitlesOfParts>
  <Company>Polgármesteri Hivatala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Budapest XX</dc:title>
  <dc:subject/>
  <dc:creator>Pesterzsébet Önkormányzatának</dc:creator>
  <cp:keywords/>
  <dc:description/>
  <cp:lastModifiedBy>Kernné dr. Kulcsár Dóra</cp:lastModifiedBy>
  <cp:revision>3</cp:revision>
  <cp:lastPrinted>2018-07-02T12:15:00Z</cp:lastPrinted>
  <dcterms:created xsi:type="dcterms:W3CDTF">2018-06-27T09:18:00Z</dcterms:created>
  <dcterms:modified xsi:type="dcterms:W3CDTF">2018-07-02T12:16:00Z</dcterms:modified>
</cp:coreProperties>
</file>