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8C" w:rsidRDefault="00A56C8C" w:rsidP="00A5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A56C8C" w:rsidRDefault="00A56C8C" w:rsidP="00A5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Szakmai beszámoló az Anyaoltalmazó Alapítvány</w:t>
      </w:r>
    </w:p>
    <w:p w:rsidR="00A56C8C" w:rsidRDefault="00A22F6B" w:rsidP="00A5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2016</w:t>
      </w:r>
      <w:r w:rsidR="00A56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évi tevékenységéről</w:t>
      </w:r>
    </w:p>
    <w:p w:rsidR="00A56C8C" w:rsidRDefault="00A56C8C" w:rsidP="00A5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6C8C" w:rsidRDefault="00A56C8C" w:rsidP="00A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Anyaoltalmazó Alapítvány Családok Átmeneti Otth</w:t>
      </w:r>
      <w:r w:rsidR="00A22F6B">
        <w:rPr>
          <w:rFonts w:ascii="Times New Roman" w:eastAsia="Times New Roman" w:hAnsi="Times New Roman" w:cs="Times New Roman"/>
          <w:sz w:val="24"/>
          <w:szCs w:val="24"/>
          <w:lang w:eastAsia="hu-HU"/>
        </w:rPr>
        <w:t>onai 1992 óta, immár huszonöt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 nyújt segítséget az átmenetileg vagy tartósan otthontalanná vált családok befogadásával. 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 az, hogy megelőzzük, illetve megszüntessük a gyermekek veszélyeztetettségét, megakadályozzuk a család szétszakadását, a gyermekek állami gondoskodásba kerülését és segítsük a szülőt gyermeke teljes körű ellátásában, és közreműködjünk az átmeneti gondozást szükségessé tevő okok megszüntetésében, a család helyzetének rendeződésében, lakhatási problémáinak megszűnésében.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Intézményünk ellátási területe országos, így ügyfeleink az ország különböző településeiről a legkülönbözőbb problémákkal érkeztek otthonainkba. Elsősorban Budapest kerületeiből és a környező településekről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kértek segítséget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családok, de távolabbi megyékből (Hajdú-Bihar megye, Pest megye, Csongrád, Szabolcs-Szatmár-Bereg megye, stb.) érkező családokat is fogadtunk.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1444D" w:rsidRDefault="00A56C8C" w:rsidP="00AE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Otthonaink megnyitása óta</w:t>
      </w:r>
      <w:r w:rsidR="00787F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D1F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2002 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édesanyának,</w:t>
      </w:r>
      <w:r w:rsidR="00787F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3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82 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édesapának,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D1F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3964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gyermeknek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évben az Anyaoltalmazó Alapítvány Csalá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 Átmeneti Otthona Újházban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56C8C" w:rsidRDefault="00787FF8" w:rsidP="00AE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28 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édesanyának, valamint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gyermeknek, a 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Régiházban 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anyának, 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C06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apának, és 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56C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gyermeknek 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nyújtottunk segítséget.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Munkánk során nagy hangsúlyt fektettünk az intézményben élő marginalizált helyzetű, megélhetési gondokkal küzdő családok szociális, foglalkoztatási problémáinak orvoslására, életminőségük javítására, szülő – gyermek kapcsolat erősítésére.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teamünk - szociális munkások, szociálpedagógusok, gyermekgondozók, pszichológus, védőnő, jogász – komplex szakmai tudásával, a családokkal együttműködve az elsődleges cél mellett folyamatosan arra törekedett, hogy minden esetben a gyermekek érdekeit helyezze előtérbe. Így munkánk során a gyermek érzelmi, értelmi és szociális fejlődését és életkori sajátosságaikat szem előtt tartva állítottuk össze szakmai programunkat.</w:t>
      </w:r>
    </w:p>
    <w:p w:rsidR="005A2E15" w:rsidRDefault="0001348D" w:rsidP="005A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Szakszerű életvezetési, valamint mentálhigiénés ellátást biztosítunk az ellátottak önállóságra való képességének fokozása érdekében, amely szerves része az intézményből való kikerülés </w:t>
      </w:r>
      <w:r w:rsidR="003044C4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elősegítésének, illetve azt megelőzni, hogy újra bekerüljenek az ellátórendszerbe.</w:t>
      </w:r>
    </w:p>
    <w:p w:rsidR="005A2E15" w:rsidRDefault="005A2E15" w:rsidP="005A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5A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Ennek érdekében a következő </w:t>
      </w:r>
      <w:r w:rsidR="004B28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programok valósulhattak meg 2016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évben: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</w:t>
      </w:r>
      <w:r w:rsidR="00524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megette: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5A2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Lakóink, bár önellátó életet élnek az otthonban, szívesen veszik szakembereink segítségét a mindennapi életvezetéssel kapcsolatban is, hiszen sok család hátrányos  helyzete miatt családjában</w:t>
      </w:r>
      <w:r w:rsidR="00563C19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vagy a </w:t>
      </w:r>
      <w:r w:rsidR="00563C19" w:rsidRPr="00563C19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hu-HU"/>
        </w:rPr>
        <w:t>családot helyettesítő gyermekotthonban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az ehhez szükséges alapvető készségeket nem sajátíthatta el.</w:t>
      </w: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A nagyobb részt alacsonyan iskolázott szülők csak kevés jövedelmet biztosító munkához jutnak, gyakran okoz gondot számukra, hogy </w:t>
      </w:r>
      <w:r w:rsidR="00563C19" w:rsidRPr="00563C19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hu-HU"/>
        </w:rPr>
        <w:t>szerény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jövedelmükből is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lastRenderedPageBreak/>
        <w:t>megfelelő ellátást biztosítsanak, mert maguk és gyermekeik eltartásához takarékos életmódra kényszerülnek.</w:t>
      </w: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Két munkatársunk havi rendszerséggel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hu-HU"/>
        </w:rPr>
        <w:t>főzőtanfolyamot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szervezett a családok számára, ahol megtanulhatták az olcsóbb, de egészséges ételek elkészítését. </w:t>
      </w: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 főzés</w:t>
      </w:r>
      <w:r w:rsidR="00210368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és sütés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közben oldott hangulatú beszélgetéseken több kérdés is felvetődött az egészséges életmóddal</w:t>
      </w:r>
      <w:r w:rsidR="00210368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, különböző étel érzékenységekkel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kapcsolatban</w:t>
      </w:r>
      <w:r w:rsidR="00210368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(tejcukor, glutén) illetve a csecsemők ese</w:t>
      </w:r>
      <w:r w:rsidR="00233E27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tében a megfelelő hozzátáplálással kapcsolatban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melyeket kollegáink a szülőkkel közösen beszéltek meg, illetve az idősebb szülők elmondásai alapján át tudják adni a fiatalabbaknak a régi családi hagyományokat, és szokásokat. Az így szerzett új tapasztalatok, tudás a gyermekeknek is átadható, és a </w:t>
      </w:r>
      <w:r w:rsidR="00233E27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fiatalabb generáció is meríthet belőle.</w:t>
      </w: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Minden ünnep alkalmával igyekszünk bevonni anyáinkat a főzés és sütés „tudományába”, hogy a civil életbe is háztartásukat minél takarékosabban tudják vezetni.</w:t>
      </w:r>
    </w:p>
    <w:p w:rsidR="00A56C8C" w:rsidRDefault="00A56C8C" w:rsidP="00A56C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Farsang-fánk sütés.</w:t>
      </w:r>
    </w:p>
    <w:p w:rsidR="00A56C8C" w:rsidRDefault="004B283F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Gyermeknap-egy étterem profi séfje látogatása alkalmával spanyol nemzetiségi ételt készített lakóink számára. nagy érdeklődést kapott az ő tevékenysége.</w:t>
      </w:r>
    </w:p>
    <w:p w:rsidR="004B283F" w:rsidRDefault="004B283F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Ősszel az adományba kapott paradicsomból befőztünk a családokkal együtt, amit télen folyamatosan tudnak felhasználni a főzésekhez.</w:t>
      </w:r>
    </w:p>
    <w:p w:rsidR="00A56C8C" w:rsidRDefault="00A56C8C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Ősszel Hall</w:t>
      </w:r>
      <w:r w:rsidR="004B283F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owe</w:t>
      </w:r>
      <w:r w:rsidR="00AE099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enkor kekszet sütöttünk, amit hal</w:t>
      </w:r>
      <w:r w:rsidR="004B283F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loween formákkal díszítettünk.</w:t>
      </w:r>
    </w:p>
    <w:p w:rsidR="00A56C8C" w:rsidRDefault="00563C19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Mikulás ünnepség</w:t>
      </w:r>
      <w:r w:rsidR="00A56C8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re az itt lakó gyerekeknek</w:t>
      </w:r>
      <w:r w:rsidR="00233E27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kaláccsal és muffinnal</w:t>
      </w:r>
      <w:r w:rsidR="00A56C8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kedveske</w:t>
      </w:r>
      <w:r w:rsidR="00233E27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dtünk.</w:t>
      </w:r>
    </w:p>
    <w:p w:rsidR="00A56C8C" w:rsidRDefault="00A56C8C" w:rsidP="00A56C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Advent alkalmával mézeskalácsokat sütöttünk és dí</w:t>
      </w:r>
      <w:r w:rsidR="004B283F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szítettünk, illetve somlói galuskát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készítettünk a gyerekek nagy örömére. </w:t>
      </w:r>
    </w:p>
    <w:p w:rsidR="00A56C8C" w:rsidRPr="005A2E15" w:rsidRDefault="005A2E15" w:rsidP="0035424A">
      <w:pPr>
        <w:numPr>
          <w:ilvl w:val="0"/>
          <w:numId w:val="2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          </w:t>
      </w:r>
      <w:r w:rsidR="004B283F" w:rsidRPr="005A2E1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Karácsonykor diós mákos bejglit sütöttünk a szülőkkel együtt.</w:t>
      </w:r>
    </w:p>
    <w:p w:rsidR="00A56C8C" w:rsidRDefault="00A56C8C" w:rsidP="00A56C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24634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Önkéntes munka a</w:t>
      </w:r>
      <w:r w:rsidR="00210368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lkalmával kollégák közreműködésével a szülők kenyérlángossal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és </w:t>
      </w:r>
      <w:r w:rsidR="00210368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gulyáslevessel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kedveskedtek segítőinknek, hogy szebbé tették intézményünket.</w:t>
      </w:r>
    </w:p>
    <w:p w:rsidR="00246349" w:rsidRDefault="00246349" w:rsidP="0024634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Beszélgetőkör:</w:t>
      </w:r>
    </w:p>
    <w:p w:rsidR="00A56C8C" w:rsidRDefault="00A56C8C" w:rsidP="0024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24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közösségszervezés érdekében a szülők számára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szociális munkás kollégánk vezetésével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szerveztünk Beszélgetőkört, ahol a hétköznapi életben felmerült életvezetési, párkapcsolati, háztartásvezetési, gyermeknevelési, illetve a társadalomban felmerülő változások témában felmerült</w:t>
      </w:r>
      <w:r w:rsidR="00563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kérdéseket célorientáltan tudtá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átbeszélni, de téma akár ilyenkor a szerelem, a barátság, a munka, az iskola is.</w:t>
      </w:r>
    </w:p>
    <w:p w:rsidR="00A56C8C" w:rsidRDefault="00A56C8C" w:rsidP="0024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segítette a résztvevőket 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alkalmazkodási problémák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megoldásában, keretet biztosított a közösségben felmerülő konfliktusok kulturált, nyílt megbeszélésére, megoldására. </w:t>
      </w:r>
    </w:p>
    <w:p w:rsidR="00A56C8C" w:rsidRDefault="00A56C8C" w:rsidP="0024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Emellett módot adott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 támogató erejének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kiaknázására, olyan problémák oldott, informális közegben való megvitatására, mint a párkapcsolati nehézségek, a családi támogatás hiánya, a pénzkezelési nehézségek, a jövőkép bizonytalansága, a gyerekekkel kapcsolatos nehézségek, és örömteli pillanatok megosztása. </w:t>
      </w:r>
    </w:p>
    <w:p w:rsidR="00A56C8C" w:rsidRDefault="00A56C8C" w:rsidP="0024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Azért tartjuk nagyon fontosnak ezt a programot, mert azt látjuk, hogy gyakran nehezen fejezik ki magukat, nem maradnak sokáig benne egy beszélgetésben, illetve fejlődhet önkifejezési készségük, egy - egy témán belül pedig a látókörük tágulhat.</w:t>
      </w:r>
    </w:p>
    <w:p w:rsidR="00A56C8C" w:rsidRDefault="00A56C8C" w:rsidP="0024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cél mindenképp az, hogy odafigyeljenek és végighallgassák egymást, hogy visszakérdezzenek és reagáljanak, kérdéseket intézzenek egymáshoz, és akár csoportos beszélgetésben is benne maradjanak.</w:t>
      </w:r>
    </w:p>
    <w:p w:rsidR="008711E2" w:rsidRPr="008711E2" w:rsidRDefault="008711E2" w:rsidP="0024634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0992" w:rsidRDefault="001079CB" w:rsidP="00246349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Kreatív kuckó</w:t>
      </w:r>
      <w:r w:rsidR="00AE09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E0992" w:rsidRDefault="00AE0992" w:rsidP="00AE099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286" w:rsidRDefault="00AE0992" w:rsidP="00AE099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225510" w:rsidRPr="00225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Lakóink igényeihez alkalmazkodva új kezdeményezésként hívtuk életre </w:t>
      </w:r>
      <w:r w:rsidR="00A46286">
        <w:rPr>
          <w:rFonts w:ascii="Times New Roman" w:eastAsia="Times New Roman" w:hAnsi="Times New Roman" w:cs="Times New Roman"/>
          <w:sz w:val="24"/>
          <w:szCs w:val="24"/>
          <w:lang w:eastAsia="hu-HU"/>
        </w:rPr>
        <w:t>a legújabb foglalkozásunk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46286">
        <w:rPr>
          <w:rFonts w:ascii="Times New Roman" w:eastAsia="Times New Roman" w:hAnsi="Times New Roman" w:cs="Times New Roman"/>
          <w:sz w:val="24"/>
          <w:szCs w:val="24"/>
          <w:lang w:eastAsia="hu-HU"/>
        </w:rPr>
        <w:t>a, amelyet 2 családgondozó kollégánk szervez és vezet.</w:t>
      </w:r>
    </w:p>
    <w:p w:rsidR="008711E2" w:rsidRDefault="00A46286" w:rsidP="00AE099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szülők fogalmazták meg, hogy ők is szeretnék otthonosabbá, és szebbé tenni szobáikat, környezetüket. </w:t>
      </w:r>
    </w:p>
    <w:p w:rsidR="00A46286" w:rsidRDefault="00A46286" w:rsidP="00AE0992">
      <w:pPr>
        <w:pStyle w:val="Listaszerbekezds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egy nagyon közkedvelt csoport lett mind a felnőttek, mind a gyerekek részéről. Úgy láttuk jónak, ha külön szervezünk szülőknek, illetve külön a gyerekeknek. Évszakokhoz, </w:t>
      </w:r>
      <w:r w:rsidR="00E37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ünnepekhez igazodva készültek az ajándékok, és a dekorációk. Látják, hogy a saját maguk által készített tárgyak nagyobb örömet szereznek, mint a készen megvásárolt termékek. </w:t>
      </w:r>
    </w:p>
    <w:p w:rsidR="00E37DA0" w:rsidRDefault="00E37DA0" w:rsidP="00AE0992">
      <w:pPr>
        <w:pStyle w:val="Listaszerbekezds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 közben szívesen beszélgetnek, osztják meg gondolataikat egymással</w:t>
      </w:r>
      <w:r w:rsidR="00107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 azok </w:t>
      </w:r>
      <w:r w:rsidR="00563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 bekapcsolódnak, akik egyébként ritkán nyilvánulnak meg. Azért is hasznos, mert összetartóvá kovácsolja a közösséget, és erősíti a szociális kompetenciát.</w:t>
      </w:r>
    </w:p>
    <w:p w:rsidR="00A56C8C" w:rsidRDefault="001079CB" w:rsidP="005A2E15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foglalkozásán öröm nézni a munkába belefeledkezett kis arcokat, ügyes kezeket. 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szórakozás: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E0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Másik k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özösségépítő programunk már 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 havi 1 alkalommal kerül megrendezésre. Mind a szülők, és mind a gyermekek részt vehetnek ezen a mulatságon, amely a jólét érzését kelti a családokban, csökkenti a stresszt, szorongást, illetve azt a fájdalmat, amit átéltek akár a bántalmazás, a sok - sok kudarc, vagy a nehéz élethelyzet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miatt.</w:t>
      </w:r>
    </w:p>
    <w:p w:rsidR="00A56C8C" w:rsidRDefault="00A56C8C" w:rsidP="00AE0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 közös ének, tánc, mulatság keretében kicsit kikapcsolódhattak, szórakozhattak az adott hónap nevezetes napja alkalmából. Erős közösségépítő szerepet tölt be ez a program, nagyon kedvelik, és várják.</w:t>
      </w:r>
    </w:p>
    <w:p w:rsidR="00A56C8C" w:rsidRDefault="00A56C8C" w:rsidP="00A56C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továbbképzés:</w:t>
      </w:r>
    </w:p>
    <w:p w:rsidR="00A56C8C" w:rsidRDefault="00A56C8C" w:rsidP="00A56C8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konferencián, szakmai megbeszélésen részt vettek az Otthon dolgozói, melyek érintik az átmeneti ellátást, amely segítséget, tapasztalatot adhat nekünk családjaink életének segítésében.</w:t>
      </w:r>
    </w:p>
    <w:p w:rsidR="00A56C8C" w:rsidRDefault="00A56C8C" w:rsidP="005A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továbbképzéseken nagy segítséget jelent a törvényi változások figyelemmel kísérése, új szolgáltatások bevezetésének megismerése, új módszerek és azok hatékonyságának megismerése. </w:t>
      </w:r>
    </w:p>
    <w:p w:rsidR="005A2E15" w:rsidRDefault="005A2E15" w:rsidP="005A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hu-HU"/>
        </w:rPr>
      </w:pPr>
    </w:p>
    <w:p w:rsidR="00A56C8C" w:rsidRPr="005A2E15" w:rsidRDefault="00A56C8C" w:rsidP="00F25D3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hu-HU"/>
        </w:rPr>
        <w:t>Adományok: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A56C8C" w:rsidRDefault="00246349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már nyolcadik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 tartó intenzív adományszerzési programunk révén idén is sikerült az általunk segített családok életét megkönnyítenünk több cég adományaival.</w:t>
      </w:r>
    </w:p>
    <w:p w:rsidR="00246349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Alapítvány számára már rendszeres adományozók közt - a helyi lakosságon túl - több nagy cég is szerepel, úgy, mint C &amp; A Mode Kft. ruha adománnyal, Hermán József pénzadománnyal, amiből karácsonyra játékokat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illatszereket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tudtunk vásárol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>ni az Otthonban élő gyerekeknek, kamaszoknak.</w:t>
      </w:r>
    </w:p>
    <w:p w:rsidR="00CA1C22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Használati eszk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>özökkel Kardos Játék és Dekor,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Brenntag Hungária Kft, Tesco Glo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bal Áruházak Zrt., Auchan Magyarország Kft., Spar Magyarország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Béres Alapítvány,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Unicredit </w:t>
      </w:r>
      <w:r w:rsidR="00246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Bank, Uniqua Biztosító Zrt.</w:t>
      </w:r>
      <w:r w:rsidR="00563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 munkánkat.</w:t>
      </w:r>
    </w:p>
    <w:p w:rsidR="00CA1C22" w:rsidRDefault="00CA1C22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Élelmis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zerbankkal kötött szerződésünk 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 áll fenn, melynek keretében a Metró Áruház minden héten 1 alkalommal élelmiszeradománnyal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,  a Tesco- Global Zrt. heti 2 alkalommal zöldség-gyümölcs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pékáru adománnyal segíti családjainkat.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22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Vodafone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Zrt. kiemelt partnerei lettünk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éve. A szerződés létrejöttét az Önkéntes Közalapítványnak köszönhetjük, akik abban segítettek minket, hogy rajtuk keresztül a Vodafone dolgozói a tavalyi évben 7 alkalommal, 70 fővel hozzájárultak intézményeink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szépítéséhez (udvar rendezése,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festése, virágok, fák, fűszernövények ültetése, szo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bafelújítás, falfestés, kerítést építettek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kerti játékokat, illetve homokozó árnyékolót készítettek gyermekeink részére.</w:t>
      </w:r>
      <w:r w:rsidR="00256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6C8C" w:rsidRDefault="00A56C8C" w:rsidP="00A5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Újházunkban 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lakószobában új linóleum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vásároltak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>raktak 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ajtófélfák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CA1C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ajtók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>at csiszoltak, mázoltak.</w:t>
      </w:r>
    </w:p>
    <w:p w:rsidR="00A56C8C" w:rsidRDefault="002561F6" w:rsidP="005A2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Régiházunk udvarán raklapból készítettek családjaink részére kerti ülőgarnitúrát, majd ehhez kaptunk szivacsot is tőlük.</w:t>
      </w:r>
    </w:p>
    <w:p w:rsidR="00AE0992" w:rsidRDefault="00AE0992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Pr="00796AF0" w:rsidRDefault="00A56C8C" w:rsidP="00796AF0">
      <w:pPr>
        <w:pStyle w:val="Listaszerbekezds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A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szolgálat:</w:t>
      </w:r>
    </w:p>
    <w:p w:rsidR="00A56C8C" w:rsidRDefault="00A56C8C" w:rsidP="00A56C8C">
      <w:pPr>
        <w:tabs>
          <w:tab w:val="left" w:pos="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2561F6" w:rsidP="00A56C8C">
      <w:pPr>
        <w:tabs>
          <w:tab w:val="left" w:pos="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Amerikai Iskola diákjai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tartanak gyerekeinknek foglalkozásokat, illetve ruha adománnyal is rendszeresen támogatnak minket.</w:t>
      </w:r>
    </w:p>
    <w:p w:rsidR="00A56C8C" w:rsidRDefault="00796AF0" w:rsidP="00A56C8C">
      <w:pPr>
        <w:tabs>
          <w:tab w:val="left" w:pos="142"/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hónaptól van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önkéntesünk,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hétköznap, illetve hétvégén egy alkalommal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 foglalkozásokat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korrepetálást gyerekeinknek.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6C8C" w:rsidRDefault="00796AF0" w:rsidP="00A56C8C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 éve tart kapcsolatunk az Út a R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>eményhez Alapítvánnyal, akik havi egy alkalommal         tartanak foglalkozást gyermekeinknek.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Nyári program:</w:t>
      </w: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és ifjúságvédelmi programunk keretében a nyári szünidő alatt külső, és belső szabadidős programokat szerveztünk az otthonban élő gyerekeknek. A benti programokban elsődleges szerephez jutnak a fejlesztő, és társas játékok, kapcsolatteremtést, és kapcsolattartást segítő szituációs gyakorlatok. Olyan helyzeteket teremtettünk, ahol kellemes élményt érte őket, lehetőséget kaptak saját ötleteik és igényeik megvalósításához, fontosnak tartottuk a tiszta, egészséges környezet, az egészséges életmód egészségvédelem technikájának elsajátítását.</w:t>
      </w: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 dolgozói kitartóan és sikeresen dolgoznak azon, hogy a programokat pályázati forrásokból, és egyéb támogatók, szponzorok segítségével tudjuk megvalósítani. Belépőjegyeket kérünk és kapunk évek óta. Pl.: Állatkert, játszóházi belépő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>k, mozijegyek, strand.</w:t>
      </w: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Egyre nagyobb igény van olyan programokra a gyerekek és az édesanyák részéről is, melyek a szabadidő megfelelő eltöltéséről adnának iránymutatást a családoknak.</w:t>
      </w: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szabadidő hasznos eltöltése nagymértékben hozzájárul az unatkozó, csellengő, az odafigyelés, elfoglaltság hiánya miatt agresszív, sokszor erőszakos cselekedetekben kirobbanó fiatalok neveléséhez, szocializációjuk sikeres elősegítéséhez. </w:t>
      </w:r>
    </w:p>
    <w:p w:rsidR="00A56C8C" w:rsidRDefault="00A56C8C" w:rsidP="00A56C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gyermekgondozó kollégák továbbra is azon dolgoznak, hogy a meglévő programokat folyamatosan színesítsék, bővítsék. Elsődleges szempontból olyan lehetőséget szeretnénk kínálni, ami a szórakoztatás mellett a család és a közösség számára építő jellegű, az ismereteket bővíti, és a hiányzó készségeket fejleszti. </w:t>
      </w:r>
    </w:p>
    <w:p w:rsidR="00CE739C" w:rsidRDefault="00A56C8C" w:rsidP="00CE73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Arra számítunk, hogy ezekkel a programokkal olyan egységes normarendszert közvetíthetünk, amely segíti a társadalomban való beilleszkedésüket, az egészséges életmód és életvitel elsajátítását, valamint a közösségi élet szabályainak megismerését és elfogadását.</w:t>
      </w:r>
    </w:p>
    <w:p w:rsidR="006B7A9F" w:rsidRDefault="006B7A9F" w:rsidP="00CE73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39C" w:rsidRDefault="006B7A9F" w:rsidP="00CE73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tavalyi évben kivételesen nemcsak egy, hanem két tábort is szerveztünk nagyobb gyerekeinknek.</w:t>
      </w:r>
    </w:p>
    <w:p w:rsidR="00483923" w:rsidRDefault="006B7A9F" w:rsidP="00CE73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Elsőként l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ehetőséget kaptak iskoláskorú gyermekeink, hogy </w:t>
      </w:r>
      <w:r w:rsidR="00CE739C">
        <w:rPr>
          <w:rFonts w:ascii="Times New Roman" w:eastAsia="Times New Roman" w:hAnsi="Times New Roman" w:cs="Times New Roman"/>
          <w:sz w:val="24"/>
          <w:szCs w:val="24"/>
          <w:lang w:eastAsia="hu-HU"/>
        </w:rPr>
        <w:t>Zamárdiban részt vegyenek egy 5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 </w:t>
      </w:r>
      <w:r w:rsidR="00CE739C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táborozáson A gyerekeket két kollégánk kísérte el, és vett velük részt különböző programokon (Richter Flórián Lovas Cirkusz, kalandpark)</w:t>
      </w:r>
    </w:p>
    <w:p w:rsidR="006B7A9F" w:rsidRDefault="006B7A9F" w:rsidP="00CE73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923" w:rsidRDefault="00AE0992" w:rsidP="005A2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nyári tábor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térítésmentesen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gyermek</w:t>
      </w:r>
      <w:r w:rsidR="009F5AF8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="006B7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arra esélyt, hogy a szünidőt tartalmasan tölthesse el. Kismaroson vettek részt </w:t>
      </w:r>
      <w:r w:rsidR="009F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1 hetes táborban, ahol a Pest Megyei Gyermek és Ifjúsági Alapítvány önkéntesei voltak a </w:t>
      </w:r>
      <w:r w:rsidR="00483923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kísérők és koordinálták a programokat.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fent kiemelt programjainkon túl a következő rendszeresen működő szolgáltatásainkkal segítettük az ellátottakat: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Körzeti védőnőnk a csecsemők és kisgyermekek egészségét felügyelte, aki hetente jön ki Otthonunkba.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Pr="005A2E15" w:rsidRDefault="00A56C8C" w:rsidP="00131F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 tanácsadást biztosítottunk</w:t>
      </w: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. A hetenként egyszeri jogtanácsosi segítség lehetővé tette a jogi útvesztőkben való eligazodást, házassági bontóperek, gyermek-elhelyezési perek beadását, vagyonmegosztások foganatosítását. Jogtanácsosunkat leggyakrabban családjogi és ingatlannal kapcsolatos ügyekben keresték meg.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Pszichológiai tanácsadást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nyújtottunk. Tanácsadó pszichológusunk felnőtteknek és gyermekeknek nyújtott segítséget. Leggyakrabban gyermeknevelési problémákkal, életvezetési nehézségekkel keresték meg, ill. </w:t>
      </w:r>
      <w:r w:rsidR="008A0905">
        <w:rPr>
          <w:rFonts w:ascii="Times New Roman" w:eastAsia="Times New Roman" w:hAnsi="Times New Roman" w:cs="Times New Roman"/>
          <w:sz w:val="24"/>
          <w:szCs w:val="24"/>
          <w:lang w:eastAsia="hu-HU"/>
        </w:rPr>
        <w:t>párkapcsolati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erőszak okozta traumák feldolgozásához kértek tőle segítséget.</w:t>
      </w:r>
    </w:p>
    <w:p w:rsidR="00A56C8C" w:rsidRDefault="008A0905" w:rsidP="005A2E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Tavalyi évben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tapasztaltuk, hogy a gyerekekben és kamaszokban is felmerült az igény és kértek is segítséget pszichológusunktól. 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gondozóink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iskoláskorú és óvodáskorú gyermekek 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hetente 1 alkalommal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tartottak. A szabadidő hasznos eltöltésén túl a programok egyik fő célja a személyiség érzelmi nevelése, a szociális készségek fejlesztése volt. </w:t>
      </w:r>
    </w:p>
    <w:p w:rsidR="00A56C8C" w:rsidRDefault="00A56C8C" w:rsidP="00A56C8C">
      <w:pPr>
        <w:spacing w:after="0" w:line="240" w:lineRule="auto"/>
        <w:ind w:left="540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left="540"/>
        <w:jc w:val="both"/>
        <w:rPr>
          <w:rFonts w:ascii="Arial" w:eastAsia="Times New Roman" w:hAnsi="Arial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Elsődleges szerephez jutottak a fejlesztő és társas játékok, sportversenyek, helyzetgyakorlatok, a kapcsolatteremtést, kapcsolattartást segítő szituációk, amelyek fejlesztik a kommunikációt és elősegítik a kortárs kapcsolatok erősítését. A kreatív-kézműves játékok mozgósították a gyerekek képzeletvilágát, kézügyességük fejlesztése mellett, nem egyszer feszültségelvezetésre is szolgáltak.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5A2E15">
      <w:pPr>
        <w:spacing w:after="0" w:line="240" w:lineRule="auto"/>
        <w:ind w:left="54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lemorzsolódás és osztályismétlés elkerülése érdekében </w:t>
      </w:r>
      <w:r w:rsidR="0048392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kollégáink igény szerint egyéni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korrepetálás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foglalkoztak a felzárkózásra szoruló gyerekekkel.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időszakos programok: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farsangi, húsvéti mulatság, anyák napi rendezvény, gyermeknapi műsor, mikulás, karácsony és ajándékosztás segítettek feledtetni az átélt brutalitást és erőszakot, erősítették a közösségi kapcsolatokat, kiaknázva a közösség támogató erejét</w:t>
      </w:r>
    </w:p>
    <w:p w:rsidR="00A56C8C" w:rsidRPr="005A2E15" w:rsidRDefault="00A56C8C" w:rsidP="00932B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Minden szerdán az Élelmiszerbank szervezésében a Metro Áruháztól kapott élelmiszerekkel tudtuk segíteni családjainkat, tavaly ősztől pedig szinte minden nap pékáru adományt kapunk a Tesco Áruháztól.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Pr="005A2E15" w:rsidRDefault="00A56C8C" w:rsidP="008157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együttműködő partnereinktől, ill. a lakosságtól adományba kapott divatos ruhaneműkből válogathatnak klienseink saját maguk és gyermekeik számára még aznap</w:t>
      </w:r>
      <w:r w:rsidR="005A2E15"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Pr="005A2E15" w:rsidRDefault="00A56C8C" w:rsidP="008D1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Kollegáink számára, a még </w:t>
      </w:r>
      <w:r w:rsidR="00483923"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kompetencia növelés, kooperáció és hatékonyság fejlesztése, </w:t>
      </w: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kiégés megelőzése és pszichés terhelés feloldása érdekében, havi rendszerességgel </w:t>
      </w:r>
      <w:r w:rsidRPr="005A2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szupervíziós foglalkozást</w:t>
      </w: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tartottunk.</w:t>
      </w:r>
      <w:r w:rsidR="003B0925"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személyiségfejlesztés a gondozó/szakgondozó és családgondozó kollégák számára nyújt segítséget.</w:t>
      </w:r>
    </w:p>
    <w:p w:rsidR="00A56C8C" w:rsidRDefault="00A56C8C" w:rsidP="00A56C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együttműködés és együttműködés javítására javaslatunk annyi lenne, hogy a kerületből Otthonunkba költöző családok ügyében esetmegbeszélés tartása, illetve személyes esetátadás lenne indokolt a sok esetben nagyon szövevényes, és sok problémás családok esetében. (Főként a védelembe vett gyermekek esetében).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E15" w:rsidRPr="005A2E15" w:rsidRDefault="005A2E15" w:rsidP="005A2E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2016. év végén az Anyaoltalmazó Alapítvány Régiházán felújítást, energetikai beruházást hajtott végre saját költségén</w:t>
      </w:r>
      <w:r w:rsidRPr="005A2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Az ingatlan a XX. kerület Önkormányzatának tulajdonában van</w:t>
      </w: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Alapítványunk használatba kapott családok átmeneti otthona működésére. </w:t>
      </w:r>
    </w:p>
    <w:p w:rsidR="005A2E15" w:rsidRPr="005A2E15" w:rsidRDefault="005A2E15" w:rsidP="005A2E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 keretében megvalósult a Ház külső hőszigetelése, a nyílászárók teljes cseréje, az ereszcsatornák, illetve a gáz kazán cseréje.</w:t>
      </w:r>
    </w:p>
    <w:p w:rsidR="005A2E15" w:rsidRPr="005A2E15" w:rsidRDefault="005A2E15" w:rsidP="005A2E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 beköltöző családjaink egy komfortosabb, modernebb, élhetőbb környezetbe költözhetnek Alapítványunk mintegy 15 milliós ráfordításával.</w:t>
      </w:r>
    </w:p>
    <w:p w:rsidR="005A2E15" w:rsidRPr="005A2E15" w:rsidRDefault="005A2E15" w:rsidP="005A2E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3B0925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 w:rsidR="005A2E15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</w:t>
      </w: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C8C" w:rsidRDefault="00A56C8C" w:rsidP="00A56C8C">
      <w:pPr>
        <w:tabs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Haraszti István                       Ádám Ágnes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Verbőczy Edit</w:t>
      </w:r>
    </w:p>
    <w:p w:rsidR="00A56C8C" w:rsidRDefault="00A56C8C" w:rsidP="00A56C8C"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alapítvány titkára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Újház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Régiház intézményvezető</w:t>
      </w:r>
    </w:p>
    <w:p w:rsidR="00C15C3C" w:rsidRDefault="00C15C3C"/>
    <w:p w:rsidR="00EB27AD" w:rsidRDefault="00EB27AD"/>
    <w:p w:rsidR="00EB27AD" w:rsidRDefault="00EB27AD"/>
    <w:p w:rsidR="00EB27AD" w:rsidRDefault="00EB27AD"/>
    <w:p w:rsidR="00EB27AD" w:rsidRDefault="00EB27AD"/>
    <w:p w:rsidR="00EB27AD" w:rsidRDefault="00EB27AD"/>
    <w:p w:rsidR="008653AC" w:rsidRPr="008653AC" w:rsidRDefault="008653AC" w:rsidP="005A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Adatszolgáltatás az Anyaoltalmazó Alapítvány Családok Átmeneti Otthonaiban gondozott családokról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2016. január 1-jén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2016. január 1-től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összesen</w:t>
      </w: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Intézményünkben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december 31-ig</w:t>
      </w: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tartózkodott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érkezett</w:t>
      </w: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51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70</w:t>
      </w: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61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129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190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Apa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23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31</w:t>
      </w:r>
    </w:p>
    <w:p w:rsidR="008653AC" w:rsidRPr="008653AC" w:rsidRDefault="008653AC" w:rsidP="005A2E15">
      <w:pPr>
        <w:tabs>
          <w:tab w:val="center" w:pos="1620"/>
          <w:tab w:val="center" w:pos="3780"/>
          <w:tab w:val="center" w:pos="5940"/>
        </w:tabs>
        <w:spacing w:after="0" w:line="240" w:lineRule="auto"/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88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203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291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spacing w:line="259" w:lineRule="auto"/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2./ Az intézménybe érkezettek település szerinti megoszlása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2015-ben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2016-ban</w:t>
      </w: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Budapest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33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51 család</w:t>
      </w: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Vidék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26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 család</w:t>
      </w: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913034" wp14:editId="3DF32836">
            <wp:extent cx="5452745" cy="3431540"/>
            <wp:effectExtent l="0" t="0" r="14605" b="16510"/>
            <wp:docPr id="9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59 család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72 család</w:t>
      </w:r>
    </w:p>
    <w:p w:rsidR="008653AC" w:rsidRPr="008653AC" w:rsidRDefault="008653AC" w:rsidP="008653AC">
      <w:pPr>
        <w:spacing w:line="259" w:lineRule="auto"/>
      </w:pPr>
    </w:p>
    <w:p w:rsidR="008653AC" w:rsidRPr="008653AC" w:rsidRDefault="008653AC" w:rsidP="008653AC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- Budapestről érkezettek kerületi megoszlása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61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992"/>
        <w:gridCol w:w="1134"/>
        <w:gridCol w:w="993"/>
        <w:gridCol w:w="1275"/>
        <w:gridCol w:w="1134"/>
      </w:tblGrid>
      <w:tr w:rsidR="008653AC" w:rsidRPr="008653AC" w:rsidTr="009C2A57">
        <w:trPr>
          <w:trHeight w:val="339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Kerület</w:t>
            </w:r>
          </w:p>
        </w:tc>
        <w:tc>
          <w:tcPr>
            <w:tcW w:w="992" w:type="dxa"/>
            <w:vAlign w:val="center"/>
          </w:tcPr>
          <w:p w:rsidR="008653AC" w:rsidRPr="008653AC" w:rsidRDefault="0052425A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Kerület</w:t>
            </w:r>
          </w:p>
        </w:tc>
        <w:tc>
          <w:tcPr>
            <w:tcW w:w="1275" w:type="dxa"/>
            <w:vAlign w:val="center"/>
          </w:tcPr>
          <w:p w:rsidR="008653AC" w:rsidRPr="008653AC" w:rsidRDefault="0052425A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</w:tr>
      <w:tr w:rsidR="008653AC" w:rsidRPr="008653AC" w:rsidTr="009C2A57">
        <w:trPr>
          <w:trHeight w:val="335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59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8653AC" w:rsidRPr="008653AC" w:rsidTr="009C2A57">
        <w:trPr>
          <w:trHeight w:val="354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49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46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56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51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8653AC" w:rsidRPr="008653AC" w:rsidTr="009C2A57">
        <w:trPr>
          <w:trHeight w:val="334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8653AC" w:rsidRPr="008653AC" w:rsidTr="009C2A57">
        <w:trPr>
          <w:trHeight w:val="358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</w:tr>
      <w:tr w:rsidR="008653AC" w:rsidRPr="008653AC" w:rsidTr="009C2A57">
        <w:trPr>
          <w:trHeight w:val="354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8653AC" w:rsidRPr="008653AC" w:rsidTr="009C2A57">
        <w:trPr>
          <w:trHeight w:val="350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</w:t>
            </w: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rPr>
          <w:trHeight w:val="346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</w:t>
            </w:r>
          </w:p>
        </w:tc>
        <w:tc>
          <w:tcPr>
            <w:tcW w:w="1275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653AC" w:rsidRPr="008653AC" w:rsidTr="009C2A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84" w:type="dxa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AC" w:rsidRPr="008653AC" w:rsidRDefault="008653AC" w:rsidP="008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</w:t>
            </w:r>
          </w:p>
        </w:tc>
      </w:tr>
    </w:tbl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 – ban összesen 51 család és 113 gyermeknek nyújtottunk elhelyezést </w:t>
      </w:r>
      <w:r w:rsidRPr="008653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kerületeiből.</w:t>
      </w:r>
    </w:p>
    <w:p w:rsidR="008653AC" w:rsidRPr="008653AC" w:rsidRDefault="008653AC" w:rsidP="008653AC">
      <w:pPr>
        <w:spacing w:line="259" w:lineRule="auto"/>
      </w:pPr>
    </w:p>
    <w:p w:rsidR="008653AC" w:rsidRPr="008653AC" w:rsidRDefault="008653AC" w:rsidP="0086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5A79FB" wp14:editId="0E066E46">
            <wp:extent cx="5448300" cy="2847975"/>
            <wp:effectExtent l="0" t="0" r="0" b="9525"/>
            <wp:docPr id="10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53AC" w:rsidRPr="008653AC" w:rsidRDefault="008653AC" w:rsidP="008653AC">
      <w:pPr>
        <w:spacing w:line="259" w:lineRule="auto"/>
      </w:pPr>
    </w:p>
    <w:p w:rsidR="008653AC" w:rsidRPr="008653AC" w:rsidRDefault="008653AC" w:rsidP="008653AC">
      <w:pPr>
        <w:tabs>
          <w:tab w:val="center" w:pos="4536"/>
          <w:tab w:val="left" w:pos="4956"/>
          <w:tab w:val="left" w:pos="5664"/>
          <w:tab w:val="left" w:pos="6435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- Az ország területéről érkezett családok megyei megoszlása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5220"/>
          <w:tab w:val="right" w:pos="6840"/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Anya       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Gyermek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Apa</w:t>
      </w:r>
    </w:p>
    <w:p w:rsidR="008653AC" w:rsidRPr="008653AC" w:rsidRDefault="008653AC" w:rsidP="008653AC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Budapest: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47 fő  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113 fő    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24 fő</w:t>
      </w:r>
    </w:p>
    <w:p w:rsidR="008653AC" w:rsidRPr="008653AC" w:rsidRDefault="008653AC" w:rsidP="008653AC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Pest megye: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10 fő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40 fő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 fő      </w:t>
      </w:r>
    </w:p>
    <w:p w:rsidR="008653AC" w:rsidRPr="008653AC" w:rsidRDefault="008653AC" w:rsidP="008653AC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Fejér megye:                                                         2 fő                     6 fő                     0 fő</w:t>
      </w:r>
    </w:p>
    <w:p w:rsidR="008653AC" w:rsidRPr="008653AC" w:rsidRDefault="008653AC" w:rsidP="008653AC">
      <w:pPr>
        <w:tabs>
          <w:tab w:val="left" w:pos="415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Hajdú-Bihar megye:                                             4 fő                     7 fő                     0 fő</w:t>
      </w:r>
    </w:p>
    <w:p w:rsidR="008653AC" w:rsidRPr="008653AC" w:rsidRDefault="008653AC" w:rsidP="008653AC">
      <w:pPr>
        <w:tabs>
          <w:tab w:val="center" w:pos="4536"/>
          <w:tab w:val="left" w:pos="4956"/>
          <w:tab w:val="left" w:pos="5664"/>
          <w:tab w:val="left" w:pos="6435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Komárom Esztergom megye: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1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fő</w:t>
      </w:r>
    </w:p>
    <w:p w:rsidR="008653AC" w:rsidRPr="008653AC" w:rsidRDefault="008653AC" w:rsidP="008653AC">
      <w:pPr>
        <w:tabs>
          <w:tab w:val="center" w:pos="4536"/>
          <w:tab w:val="left" w:pos="4956"/>
          <w:tab w:val="left" w:pos="5664"/>
          <w:tab w:val="left" w:pos="6435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Borsod- Abaúj- Zemplén megye                          4 fő                   12 fő                     3 fő  </w:t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Állandó lakcím nélküli lakosok:            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0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 fő</w:t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Bács-Kiskun megye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1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fő</w:t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Győr- Moson- Sopron megye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0 fő</w:t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C12FF9" wp14:editId="395A344E">
            <wp:extent cx="5505450" cy="2962275"/>
            <wp:effectExtent l="0" t="0" r="0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3AC" w:rsidRPr="008653AC" w:rsidRDefault="008653AC" w:rsidP="008653AC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Honnan érkeztek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rokonoktól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 család</w:t>
      </w:r>
    </w:p>
    <w:p w:rsidR="008653AC" w:rsidRPr="008653AC" w:rsidRDefault="008653AC" w:rsidP="008653AC">
      <w:pPr>
        <w:tabs>
          <w:tab w:val="left" w:pos="3150"/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kilakoltatás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albérletből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saját lakásból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másik CsÁO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29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munkás szálló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deviza hitel                                1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72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 2016. évben érkezett gondozottak megoszlása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A felnőtt lakók életkora szerint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Anya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Apa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- 18-25 év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 fő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- 26-35 év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 fő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- 36-45 év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24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 fő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- 45 év felett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 fő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fő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70 fő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31 fő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line="259" w:lineRule="auto"/>
      </w:pPr>
      <w:r w:rsidRPr="008653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4956DCD" wp14:editId="03A226AC">
            <wp:simplePos x="895350" y="3000375"/>
            <wp:positionH relativeFrom="column">
              <wp:align>left</wp:align>
            </wp:positionH>
            <wp:positionV relativeFrom="paragraph">
              <wp:align>top</wp:align>
            </wp:positionV>
            <wp:extent cx="5334000" cy="2847975"/>
            <wp:effectExtent l="0" t="0" r="0" b="9525"/>
            <wp:wrapSquare wrapText="bothSides"/>
            <wp:docPr id="12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8653AC">
        <w:br w:type="textWrapping" w:clear="all"/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Családok elhelyezési időtartam szerint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 hónapnál kevesebb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 – 3 hónap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- 4 – 6 hónap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- 7 -  9 hónap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- 10 – 12 hónap között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- 12 hónap felett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 család</w:t>
      </w: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52 család</w:t>
      </w:r>
    </w:p>
    <w:p w:rsidR="008653AC" w:rsidRPr="008653AC" w:rsidRDefault="008653AC" w:rsidP="008653AC">
      <w:pPr>
        <w:tabs>
          <w:tab w:val="left" w:pos="1080"/>
          <w:tab w:val="righ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19 család még itt tartózkodik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Családok gyermekek száma szerint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nincs gyermeke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 gyermekes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- 2 gyermekes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- 3 gyermekes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- 4 ill. több gyermekes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 család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72 család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Gyermekek életkor szerint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- 0 – 3 éves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 gyermek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- 3 – 6 éves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41 gyermek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- 7 – 10 éves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42 gyermek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- 11 – 14 éves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34 gyermek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- 15 év felett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29 gyermek</w:t>
      </w: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190 gyermek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4./ Ez évben intézményünkből eltávoztak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653AC" w:rsidRPr="008653AC" w:rsidRDefault="008653AC" w:rsidP="008653AC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432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családba (rokonhoz)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 család</w:t>
      </w:r>
    </w:p>
    <w:p w:rsidR="008653AC" w:rsidRPr="008653AC" w:rsidRDefault="008653AC" w:rsidP="008653AC">
      <w:pPr>
        <w:tabs>
          <w:tab w:val="right" w:pos="432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családos otthonba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 család</w:t>
      </w:r>
    </w:p>
    <w:p w:rsidR="008653AC" w:rsidRPr="008653AC" w:rsidRDefault="008653AC" w:rsidP="008653AC">
      <w:pPr>
        <w:tabs>
          <w:tab w:val="right" w:pos="432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albérletbe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 család</w:t>
      </w:r>
    </w:p>
    <w:p w:rsidR="008653AC" w:rsidRPr="008653AC" w:rsidRDefault="008653AC" w:rsidP="008653AC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munkásszálló                                   1 család          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ismeretlen hely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család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4320"/>
          <w:tab w:val="left" w:pos="5220"/>
          <w:tab w:val="right" w:pos="828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Összesen: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52 család</w:t>
      </w:r>
      <w:r w:rsidRPr="008653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8653AC" w:rsidRPr="008653AC" w:rsidRDefault="008653AC" w:rsidP="008653AC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tabs>
          <w:tab w:val="righ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2016. december 31-én a létszám: </w:t>
      </w: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53AC" w:rsidRPr="008653AC" w:rsidRDefault="008653AC" w:rsidP="008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>TH.: 228. sz. ház lakója</w:t>
      </w:r>
      <w:r w:rsidRPr="008653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7 apa  8 anya  27 gyermek</w:t>
      </w:r>
    </w:p>
    <w:p w:rsidR="008653AC" w:rsidRPr="008653AC" w:rsidRDefault="008653AC" w:rsidP="008653AC">
      <w:pPr>
        <w:spacing w:line="259" w:lineRule="auto"/>
      </w:pPr>
    </w:p>
    <w:p w:rsidR="008653AC" w:rsidRPr="008653AC" w:rsidRDefault="008653AC" w:rsidP="008653A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653AC">
        <w:rPr>
          <w:rFonts w:ascii="Times New Roman" w:hAnsi="Times New Roman" w:cs="Times New Roman"/>
          <w:sz w:val="24"/>
          <w:szCs w:val="24"/>
        </w:rPr>
        <w:t>TH.: 257. sz ház lakója</w:t>
      </w:r>
      <w:r w:rsidRPr="008653AC">
        <w:rPr>
          <w:rFonts w:ascii="Times New Roman" w:hAnsi="Times New Roman" w:cs="Times New Roman"/>
          <w:sz w:val="24"/>
          <w:szCs w:val="24"/>
        </w:rPr>
        <w:tab/>
        <w:t>12 anya   28 gyermek</w:t>
      </w:r>
    </w:p>
    <w:p w:rsidR="008653AC" w:rsidRDefault="008653AC"/>
    <w:sectPr w:rsidR="008653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17" w:rsidRDefault="003B7A17" w:rsidP="00EB27AD">
      <w:pPr>
        <w:spacing w:after="0" w:line="240" w:lineRule="auto"/>
      </w:pPr>
      <w:r>
        <w:separator/>
      </w:r>
    </w:p>
  </w:endnote>
  <w:endnote w:type="continuationSeparator" w:id="0">
    <w:p w:rsidR="003B7A17" w:rsidRDefault="003B7A17" w:rsidP="00EB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07428"/>
      <w:docPartObj>
        <w:docPartGallery w:val="Page Numbers (Bottom of Page)"/>
        <w:docPartUnique/>
      </w:docPartObj>
    </w:sdtPr>
    <w:sdtEndPr/>
    <w:sdtContent>
      <w:p w:rsidR="00EB27AD" w:rsidRDefault="00EB27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EF">
          <w:rPr>
            <w:noProof/>
          </w:rPr>
          <w:t>1</w:t>
        </w:r>
        <w:r>
          <w:fldChar w:fldCharType="end"/>
        </w:r>
      </w:p>
    </w:sdtContent>
  </w:sdt>
  <w:p w:rsidR="00EB27AD" w:rsidRDefault="00EB27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17" w:rsidRDefault="003B7A17" w:rsidP="00EB27AD">
      <w:pPr>
        <w:spacing w:after="0" w:line="240" w:lineRule="auto"/>
      </w:pPr>
      <w:r>
        <w:separator/>
      </w:r>
    </w:p>
  </w:footnote>
  <w:footnote w:type="continuationSeparator" w:id="0">
    <w:p w:rsidR="003B7A17" w:rsidRDefault="003B7A17" w:rsidP="00EB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D2"/>
    <w:multiLevelType w:val="hybridMultilevel"/>
    <w:tmpl w:val="503ECFF2"/>
    <w:lvl w:ilvl="0" w:tplc="4DAEA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0891"/>
    <w:multiLevelType w:val="hybridMultilevel"/>
    <w:tmpl w:val="2368A902"/>
    <w:lvl w:ilvl="0" w:tplc="2A904FE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4953"/>
    <w:multiLevelType w:val="hybridMultilevel"/>
    <w:tmpl w:val="4EE40158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35"/>
    <w:rsid w:val="0001348D"/>
    <w:rsid w:val="000A0FEF"/>
    <w:rsid w:val="000E1471"/>
    <w:rsid w:val="001079CB"/>
    <w:rsid w:val="00183279"/>
    <w:rsid w:val="00210368"/>
    <w:rsid w:val="00225510"/>
    <w:rsid w:val="00233E27"/>
    <w:rsid w:val="00246349"/>
    <w:rsid w:val="002561F6"/>
    <w:rsid w:val="003044C4"/>
    <w:rsid w:val="003B0925"/>
    <w:rsid w:val="003B7A17"/>
    <w:rsid w:val="0041037C"/>
    <w:rsid w:val="004130EE"/>
    <w:rsid w:val="00436309"/>
    <w:rsid w:val="00483923"/>
    <w:rsid w:val="004B283F"/>
    <w:rsid w:val="004E221E"/>
    <w:rsid w:val="0052425A"/>
    <w:rsid w:val="00563C19"/>
    <w:rsid w:val="005A2E15"/>
    <w:rsid w:val="005F31DF"/>
    <w:rsid w:val="0062030C"/>
    <w:rsid w:val="006B7A9F"/>
    <w:rsid w:val="006C4C73"/>
    <w:rsid w:val="006F168D"/>
    <w:rsid w:val="0071226B"/>
    <w:rsid w:val="00787FF8"/>
    <w:rsid w:val="00796AF0"/>
    <w:rsid w:val="007D3CD4"/>
    <w:rsid w:val="008653AC"/>
    <w:rsid w:val="008711E2"/>
    <w:rsid w:val="008A0905"/>
    <w:rsid w:val="00961135"/>
    <w:rsid w:val="0097702D"/>
    <w:rsid w:val="009D2DE7"/>
    <w:rsid w:val="009F4B27"/>
    <w:rsid w:val="009F5AF8"/>
    <w:rsid w:val="00A22F6B"/>
    <w:rsid w:val="00A46286"/>
    <w:rsid w:val="00A51714"/>
    <w:rsid w:val="00A56C8C"/>
    <w:rsid w:val="00AD6BA7"/>
    <w:rsid w:val="00AE0992"/>
    <w:rsid w:val="00B53B99"/>
    <w:rsid w:val="00B60CF4"/>
    <w:rsid w:val="00B91B99"/>
    <w:rsid w:val="00C06F6A"/>
    <w:rsid w:val="00C1444D"/>
    <w:rsid w:val="00C15C3C"/>
    <w:rsid w:val="00C44A56"/>
    <w:rsid w:val="00CA1C22"/>
    <w:rsid w:val="00CD08AF"/>
    <w:rsid w:val="00CE739C"/>
    <w:rsid w:val="00DD1FA1"/>
    <w:rsid w:val="00E37DA0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6EBA-BB3B-4622-82E0-99F1433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56C8C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1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7AD"/>
  </w:style>
  <w:style w:type="paragraph" w:styleId="llb">
    <w:name w:val="footer"/>
    <w:basedOn w:val="Norml"/>
    <w:link w:val="llbChar"/>
    <w:uiPriority w:val="99"/>
    <w:unhideWhenUsed/>
    <w:rsid w:val="00EB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Az intézménybe érkezettek lakcím szerinti megoszlása</a:t>
            </a:r>
          </a:p>
        </c:rich>
      </c:tx>
      <c:overlay val="0"/>
      <c:spPr>
        <a:noFill/>
        <a:ln w="2537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033747779751328E-2"/>
          <c:y val="0.18"/>
          <c:w val="0.88809946714031973"/>
          <c:h val="0.67714285714285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Budapest</c:v>
                </c:pt>
              </c:strCache>
            </c:strRef>
          </c:tx>
          <c:invertIfNegative val="0"/>
          <c:cat>
            <c:numRef>
              <c:f>Munka1!$A$2:$A$3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Munka1!$B$2:$B$3</c:f>
              <c:numCache>
                <c:formatCode>General</c:formatCode>
                <c:ptCount val="2"/>
                <c:pt idx="0">
                  <c:v>33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9-4329-A016-6493CC0B0395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Vidék</c:v>
                </c:pt>
              </c:strCache>
            </c:strRef>
          </c:tx>
          <c:invertIfNegative val="0"/>
          <c:cat>
            <c:numRef>
              <c:f>Munka1!$A$2:$A$3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Munka1!$C$2:$C$3</c:f>
              <c:numCache>
                <c:formatCode>General</c:formatCode>
                <c:ptCount val="2"/>
                <c:pt idx="0">
                  <c:v>26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49-4329-A016-6493CC0B0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1187224"/>
        <c:axId val="411186832"/>
      </c:barChart>
      <c:catAx>
        <c:axId val="411187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1186832"/>
        <c:crosses val="autoZero"/>
        <c:auto val="1"/>
        <c:lblAlgn val="ctr"/>
        <c:lblOffset val="100"/>
        <c:noMultiLvlLbl val="0"/>
      </c:catAx>
      <c:valAx>
        <c:axId val="41118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1187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/>
              <a:t>Budapestről érkezettek kerületi megoszlása</a:t>
            </a:r>
          </a:p>
        </c:rich>
      </c:tx>
      <c:overlay val="0"/>
      <c:spPr>
        <a:noFill/>
        <a:ln w="254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78152753108348"/>
          <c:y val="0.23423423423423423"/>
          <c:w val="0.71047957371225579"/>
          <c:h val="0.51651651651651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Család</c:v>
                </c:pt>
              </c:strCache>
            </c:strRef>
          </c:tx>
          <c:invertIfNegative val="0"/>
          <c:cat>
            <c:strRef>
              <c:f>Munka1!$A$2:$A$24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Munka1!$B$2:$B$24</c:f>
              <c:numCache>
                <c:formatCode>General</c:formatCode>
                <c:ptCount val="23"/>
                <c:pt idx="2">
                  <c:v>2</c:v>
                </c:pt>
                <c:pt idx="3">
                  <c:v>1</c:v>
                </c:pt>
                <c:pt idx="6">
                  <c:v>0</c:v>
                </c:pt>
                <c:pt idx="8">
                  <c:v>7</c:v>
                </c:pt>
                <c:pt idx="9">
                  <c:v>12</c:v>
                </c:pt>
                <c:pt idx="10">
                  <c:v>8</c:v>
                </c:pt>
                <c:pt idx="12">
                  <c:v>1</c:v>
                </c:pt>
                <c:pt idx="17">
                  <c:v>1</c:v>
                </c:pt>
                <c:pt idx="18">
                  <c:v>3</c:v>
                </c:pt>
                <c:pt idx="19">
                  <c:v>15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C-49D5-AB9A-8C0DCB24F77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Gyermek</c:v>
                </c:pt>
              </c:strCache>
            </c:strRef>
          </c:tx>
          <c:invertIfNegative val="0"/>
          <c:cat>
            <c:strRef>
              <c:f>Munka1!$A$2:$A$24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Munka1!$C$2:$C$24</c:f>
              <c:numCache>
                <c:formatCode>General</c:formatCode>
                <c:ptCount val="23"/>
                <c:pt idx="2">
                  <c:v>5</c:v>
                </c:pt>
                <c:pt idx="3">
                  <c:v>1</c:v>
                </c:pt>
                <c:pt idx="8">
                  <c:v>20</c:v>
                </c:pt>
                <c:pt idx="9">
                  <c:v>27</c:v>
                </c:pt>
                <c:pt idx="10">
                  <c:v>14</c:v>
                </c:pt>
                <c:pt idx="12">
                  <c:v>1</c:v>
                </c:pt>
                <c:pt idx="17">
                  <c:v>1</c:v>
                </c:pt>
                <c:pt idx="18">
                  <c:v>10</c:v>
                </c:pt>
                <c:pt idx="19">
                  <c:v>32</c:v>
                </c:pt>
                <c:pt idx="2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7C-49D5-AB9A-8C0DCB24F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188400"/>
        <c:axId val="411188008"/>
      </c:barChart>
      <c:catAx>
        <c:axId val="411188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u-HU"/>
                  <a:t>Kerületek</a:t>
                </a:r>
              </a:p>
            </c:rich>
          </c:tx>
          <c:overlay val="0"/>
          <c:spPr>
            <a:noFill/>
            <a:ln w="25427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11188008"/>
        <c:crosses val="autoZero"/>
        <c:auto val="1"/>
        <c:lblAlgn val="ctr"/>
        <c:lblOffset val="100"/>
        <c:noMultiLvlLbl val="0"/>
      </c:catAx>
      <c:valAx>
        <c:axId val="411188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 w="25427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1118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9040852575488"/>
          <c:y val="0.47447447447447449"/>
          <c:w val="0.12538388121065286"/>
          <c:h val="0.24191188476022438"/>
        </c:manualLayout>
      </c:layout>
      <c:overlay val="0"/>
      <c:spPr>
        <a:solidFill>
          <a:srgbClr val="FFFFFF"/>
        </a:solidFill>
        <a:ln w="25427">
          <a:noFill/>
        </a:ln>
      </c:sp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/>
              <a:t>Az</a:t>
            </a:r>
            <a:r>
              <a:rPr lang="hu-HU" b="1" baseline="0"/>
              <a:t> ország területéről érkezett családok megyei megoszlása</a:t>
            </a:r>
            <a:endParaRPr lang="hu-HU" b="1"/>
          </a:p>
        </c:rich>
      </c:tx>
      <c:layout>
        <c:manualLayout>
          <c:xMode val="edge"/>
          <c:yMode val="edge"/>
          <c:x val="0.10339100346020762"/>
          <c:y val="1.2861736334405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Anya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Munka1!$A$2:$A$9</c:f>
              <c:strCache>
                <c:ptCount val="8"/>
                <c:pt idx="0">
                  <c:v>Budapest</c:v>
                </c:pt>
                <c:pt idx="1">
                  <c:v>Pest megye</c:v>
                </c:pt>
                <c:pt idx="2">
                  <c:v>Borsod-Abaúj- Zemplén megye</c:v>
                </c:pt>
                <c:pt idx="3">
                  <c:v>Komárom-Esztergom megye</c:v>
                </c:pt>
                <c:pt idx="4">
                  <c:v>Fejér megye</c:v>
                </c:pt>
                <c:pt idx="5">
                  <c:v>Hajdú-Bihar megye</c:v>
                </c:pt>
                <c:pt idx="6">
                  <c:v>Bács-Kiskun megye</c:v>
                </c:pt>
                <c:pt idx="7">
                  <c:v>Győr-Moson- Sopron megye</c:v>
                </c:pt>
              </c:strCache>
            </c:strRef>
          </c:cat>
          <c:val>
            <c:numRef>
              <c:f>Munka1!$B$2:$B$9</c:f>
              <c:numCache>
                <c:formatCode>General</c:formatCode>
                <c:ptCount val="8"/>
                <c:pt idx="0">
                  <c:v>47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F-496F-9ED2-9D8B47C78EAD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Apa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Munka1!$A$2:$A$9</c:f>
              <c:strCache>
                <c:ptCount val="8"/>
                <c:pt idx="0">
                  <c:v>Budapest</c:v>
                </c:pt>
                <c:pt idx="1">
                  <c:v>Pest megye</c:v>
                </c:pt>
                <c:pt idx="2">
                  <c:v>Borsod-Abaúj- Zemplén megye</c:v>
                </c:pt>
                <c:pt idx="3">
                  <c:v>Komárom-Esztergom megye</c:v>
                </c:pt>
                <c:pt idx="4">
                  <c:v>Fejér megye</c:v>
                </c:pt>
                <c:pt idx="5">
                  <c:v>Hajdú-Bihar megye</c:v>
                </c:pt>
                <c:pt idx="6">
                  <c:v>Bács-Kiskun megye</c:v>
                </c:pt>
                <c:pt idx="7">
                  <c:v>Győr-Moson- Sopron megye</c:v>
                </c:pt>
              </c:strCache>
            </c:strRef>
          </c:cat>
          <c:val>
            <c:numRef>
              <c:f>Munka1!$C$2:$C$9</c:f>
              <c:numCache>
                <c:formatCode>General</c:formatCode>
                <c:ptCount val="8"/>
                <c:pt idx="0">
                  <c:v>24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8F-496F-9ED2-9D8B47C78EAD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Gyermek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Munka1!$A$2:$A$9</c:f>
              <c:strCache>
                <c:ptCount val="8"/>
                <c:pt idx="0">
                  <c:v>Budapest</c:v>
                </c:pt>
                <c:pt idx="1">
                  <c:v>Pest megye</c:v>
                </c:pt>
                <c:pt idx="2">
                  <c:v>Borsod-Abaúj- Zemplén megye</c:v>
                </c:pt>
                <c:pt idx="3">
                  <c:v>Komárom-Esztergom megye</c:v>
                </c:pt>
                <c:pt idx="4">
                  <c:v>Fejér megye</c:v>
                </c:pt>
                <c:pt idx="5">
                  <c:v>Hajdú-Bihar megye</c:v>
                </c:pt>
                <c:pt idx="6">
                  <c:v>Bács-Kiskun megye</c:v>
                </c:pt>
                <c:pt idx="7">
                  <c:v>Győr-Moson- Sopron megye</c:v>
                </c:pt>
              </c:strCache>
            </c:strRef>
          </c:cat>
          <c:val>
            <c:numRef>
              <c:f>Munka1!$D$2:$D$9</c:f>
              <c:numCache>
                <c:formatCode>General</c:formatCode>
                <c:ptCount val="8"/>
                <c:pt idx="0">
                  <c:v>113</c:v>
                </c:pt>
                <c:pt idx="1">
                  <c:v>40</c:v>
                </c:pt>
                <c:pt idx="2">
                  <c:v>12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8F-496F-9ED2-9D8B47C78EAD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Összesen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Munka1!$A$2:$A$9</c:f>
              <c:strCache>
                <c:ptCount val="8"/>
                <c:pt idx="0">
                  <c:v>Budapest</c:v>
                </c:pt>
                <c:pt idx="1">
                  <c:v>Pest megye</c:v>
                </c:pt>
                <c:pt idx="2">
                  <c:v>Borsod-Abaúj- Zemplén megye</c:v>
                </c:pt>
                <c:pt idx="3">
                  <c:v>Komárom-Esztergom megye</c:v>
                </c:pt>
                <c:pt idx="4">
                  <c:v>Fejér megye</c:v>
                </c:pt>
                <c:pt idx="5">
                  <c:v>Hajdú-Bihar megye</c:v>
                </c:pt>
                <c:pt idx="6">
                  <c:v>Bács-Kiskun megye</c:v>
                </c:pt>
                <c:pt idx="7">
                  <c:v>Győr-Moson- Sopron megye</c:v>
                </c:pt>
              </c:strCache>
            </c:strRef>
          </c:cat>
          <c:val>
            <c:numRef>
              <c:f>Munka1!$E$2:$E$9</c:f>
              <c:numCache>
                <c:formatCode>General</c:formatCode>
                <c:ptCount val="8"/>
                <c:pt idx="0">
                  <c:v>184</c:v>
                </c:pt>
                <c:pt idx="1">
                  <c:v>54</c:v>
                </c:pt>
                <c:pt idx="2">
                  <c:v>19</c:v>
                </c:pt>
                <c:pt idx="3">
                  <c:v>4</c:v>
                </c:pt>
                <c:pt idx="4">
                  <c:v>8</c:v>
                </c:pt>
                <c:pt idx="5">
                  <c:v>11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F-496F-9ED2-9D8B47C78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672728"/>
        <c:axId val="413671944"/>
      </c:barChart>
      <c:catAx>
        <c:axId val="41367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3671944"/>
        <c:crosses val="autoZero"/>
        <c:auto val="1"/>
        <c:lblAlgn val="ctr"/>
        <c:lblOffset val="100"/>
        <c:noMultiLvlLbl val="0"/>
      </c:catAx>
      <c:valAx>
        <c:axId val="41367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367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2016-ben érkezettek életkor szerinti megoszlása</a:t>
            </a:r>
          </a:p>
        </c:rich>
      </c:tx>
      <c:overlay val="0"/>
      <c:spPr>
        <a:noFill/>
        <a:ln w="253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00206224221972"/>
          <c:y val="0.28549618588646319"/>
          <c:w val="0.77823603299587552"/>
          <c:h val="0.5082755291040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Anya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18-25 év között</c:v>
                </c:pt>
                <c:pt idx="1">
                  <c:v>26-35 év között</c:v>
                </c:pt>
                <c:pt idx="2">
                  <c:v>36-45 év között</c:v>
                </c:pt>
                <c:pt idx="3">
                  <c:v>45 év felett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4-4A81-982A-375D0A000DC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Apa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18-25 év között</c:v>
                </c:pt>
                <c:pt idx="1">
                  <c:v>26-35 év között</c:v>
                </c:pt>
                <c:pt idx="2">
                  <c:v>36-45 év között</c:v>
                </c:pt>
                <c:pt idx="3">
                  <c:v>45 év felett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44-4A81-982A-375D0A000D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673120"/>
        <c:axId val="413672336"/>
      </c:barChart>
      <c:catAx>
        <c:axId val="413673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u-HU"/>
                  <a:t>Életkor</a:t>
                </a:r>
              </a:p>
            </c:rich>
          </c:tx>
          <c:overlay val="0"/>
          <c:spPr>
            <a:noFill/>
            <a:ln w="25379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13672336"/>
        <c:crosses val="autoZero"/>
        <c:auto val="1"/>
        <c:lblAlgn val="ctr"/>
        <c:lblOffset val="100"/>
        <c:noMultiLvlLbl val="0"/>
      </c:catAx>
      <c:valAx>
        <c:axId val="41367233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 w="25379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1367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2447</Words>
  <Characters>16888</Characters>
  <Application>Microsoft Office Word</Application>
  <DocSecurity>4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Debre Mariann</cp:lastModifiedBy>
  <cp:revision>2</cp:revision>
  <dcterms:created xsi:type="dcterms:W3CDTF">2017-05-08T14:42:00Z</dcterms:created>
  <dcterms:modified xsi:type="dcterms:W3CDTF">2017-05-08T14:42:00Z</dcterms:modified>
</cp:coreProperties>
</file>