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56" w:rsidRPr="00072FF7" w:rsidRDefault="00072FF7" w:rsidP="00072FF7">
      <w:pPr>
        <w:jc w:val="center"/>
        <w:rPr>
          <w:rStyle w:val="Finomkiemels"/>
          <w:rFonts w:eastAsiaTheme="majorEastAsia" w:cstheme="majorBidi"/>
          <w:b/>
          <w:i w:val="0"/>
          <w:color w:val="auto"/>
          <w:spacing w:val="15"/>
        </w:rPr>
      </w:pPr>
      <w:bookmarkStart w:id="0" w:name="_GoBack"/>
      <w:bookmarkEnd w:id="0"/>
      <w:r w:rsidRPr="00072FF7">
        <w:rPr>
          <w:rStyle w:val="Finomkiemels"/>
          <w:rFonts w:eastAsiaTheme="majorEastAsia" w:cstheme="majorBidi"/>
          <w:b/>
          <w:i w:val="0"/>
          <w:color w:val="auto"/>
          <w:spacing w:val="15"/>
        </w:rPr>
        <w:t>SZAKMAI BESZÁMOLÓ</w:t>
      </w:r>
    </w:p>
    <w:p w:rsidR="00072FF7" w:rsidRDefault="00072FF7" w:rsidP="00072FF7">
      <w:pPr>
        <w:pStyle w:val="Listaszerbekezds"/>
      </w:pPr>
      <w:r>
        <w:t>Tartalomjegyzék:</w:t>
      </w:r>
    </w:p>
    <w:p w:rsidR="00072FF7" w:rsidRPr="00072FF7" w:rsidRDefault="00072FF7" w:rsidP="00072FF7">
      <w:pPr>
        <w:pStyle w:val="Listaszerbekezds"/>
      </w:pPr>
      <w:r>
        <w:t xml:space="preserve">- </w:t>
      </w:r>
      <w:r w:rsidRPr="00072FF7">
        <w:t>Sza</w:t>
      </w:r>
      <w:r>
        <w:t>kmai működés, működés alapelvei</w:t>
      </w:r>
    </w:p>
    <w:p w:rsidR="00072FF7" w:rsidRPr="00072FF7" w:rsidRDefault="00072FF7" w:rsidP="00072FF7">
      <w:pPr>
        <w:pStyle w:val="Listaszerbekezds"/>
      </w:pPr>
      <w:r>
        <w:t>- Humán erőforrás</w:t>
      </w:r>
    </w:p>
    <w:p w:rsidR="00072FF7" w:rsidRPr="00072FF7" w:rsidRDefault="00072FF7" w:rsidP="00072FF7">
      <w:pPr>
        <w:pStyle w:val="Listaszerbekezds"/>
      </w:pPr>
      <w:r>
        <w:t>- Tárgyi feltételek</w:t>
      </w:r>
    </w:p>
    <w:p w:rsidR="00072FF7" w:rsidRPr="00072FF7" w:rsidRDefault="00135DEF" w:rsidP="00072FF7">
      <w:pPr>
        <w:pStyle w:val="Listaszerbekezds"/>
      </w:pPr>
      <w:r>
        <w:t>- S</w:t>
      </w:r>
      <w:r w:rsidR="00072FF7">
        <w:t>zolgáltatások</w:t>
      </w:r>
    </w:p>
    <w:p w:rsidR="00072FF7" w:rsidRPr="00072FF7" w:rsidRDefault="00072FF7" w:rsidP="00072FF7">
      <w:pPr>
        <w:pStyle w:val="Listaszerbekezds"/>
      </w:pPr>
      <w:r w:rsidRPr="00072FF7">
        <w:t xml:space="preserve">- Együttműködés </w:t>
      </w:r>
      <w:r>
        <w:t>más egészségügyi szolgáltatóval</w:t>
      </w:r>
    </w:p>
    <w:p w:rsidR="00072FF7" w:rsidRPr="00072FF7" w:rsidRDefault="00072FF7" w:rsidP="00072FF7">
      <w:pPr>
        <w:pStyle w:val="Listaszerbekezds"/>
      </w:pPr>
      <w:r w:rsidRPr="00072FF7">
        <w:t>- Ellátott kerül</w:t>
      </w:r>
      <w:r>
        <w:t xml:space="preserve">et és </w:t>
      </w:r>
      <w:r w:rsidR="00E16167">
        <w:t>2016/</w:t>
      </w:r>
      <w:r>
        <w:t>2017 betegforgalmi adatai</w:t>
      </w:r>
    </w:p>
    <w:p w:rsidR="00F210D9" w:rsidRPr="00072FF7" w:rsidRDefault="00072FF7" w:rsidP="00072FF7">
      <w:pPr>
        <w:pStyle w:val="Listaszerbekezds"/>
        <w:rPr>
          <w:rStyle w:val="Finomkiemels"/>
          <w:i w:val="0"/>
          <w:iCs w:val="0"/>
          <w:color w:val="auto"/>
        </w:rPr>
      </w:pPr>
      <w:r w:rsidRPr="00072FF7">
        <w:t>-</w:t>
      </w:r>
      <w:r>
        <w:t xml:space="preserve"> Tipikus lakossági észrevételek</w:t>
      </w:r>
    </w:p>
    <w:p w:rsidR="00C03161" w:rsidRDefault="00C03161" w:rsidP="006C3BA1">
      <w:pPr>
        <w:rPr>
          <w:b/>
          <w:sz w:val="24"/>
          <w:szCs w:val="24"/>
        </w:rPr>
      </w:pPr>
    </w:p>
    <w:p w:rsidR="00017566" w:rsidRPr="00F12E21" w:rsidRDefault="00072FF7" w:rsidP="00F12E21">
      <w:pPr>
        <w:pStyle w:val="Listaszerbekezds"/>
        <w:numPr>
          <w:ilvl w:val="0"/>
          <w:numId w:val="1"/>
        </w:numPr>
        <w:pBdr>
          <w:bottom w:val="single" w:sz="4" w:space="1" w:color="auto"/>
        </w:pBdr>
        <w:rPr>
          <w:b/>
        </w:rPr>
      </w:pPr>
      <w:r>
        <w:rPr>
          <w:b/>
        </w:rPr>
        <w:t>Szakmai működés</w:t>
      </w:r>
      <w:r w:rsidR="00D7578E">
        <w:rPr>
          <w:b/>
        </w:rPr>
        <w:t>, működés alapelvei</w:t>
      </w:r>
    </w:p>
    <w:p w:rsidR="00F12E21" w:rsidRPr="00D7578E" w:rsidRDefault="00F12E21" w:rsidP="00D7578E">
      <w:pPr>
        <w:pStyle w:val="Listaszerbekezds"/>
        <w:jc w:val="both"/>
      </w:pPr>
    </w:p>
    <w:p w:rsidR="00D7578E" w:rsidRDefault="00D7578E" w:rsidP="00D7578E">
      <w:pPr>
        <w:pStyle w:val="Listaszerbekezds"/>
        <w:jc w:val="both"/>
      </w:pPr>
      <w:r w:rsidRPr="00D7578E">
        <w:t>Tökéletes funkció tökéletes esztétikával párosítva, ezt a kettős célt</w:t>
      </w:r>
      <w:r>
        <w:t xml:space="preserve"> tűztük ki. Hosszú távon gondol</w:t>
      </w:r>
      <w:r w:rsidRPr="00D7578E">
        <w:t>kodunk, ezért nincs megalkuvás a minőségben, szerintünk csak így lehet felelősséggel garanciát vállalni. Ugyanakkor hiszünk a mosoly erejében, egy boldog, szép mosoly által mind önmagunk, mind környezetünk megítélése pozitívabb lesz, életminőségünk nagymértékben javul.</w:t>
      </w:r>
      <w:r>
        <w:t xml:space="preserve"> Cégünk</w:t>
      </w:r>
      <w:r w:rsidRPr="00D7578E">
        <w:t xml:space="preserve"> nem akar a "nagyüzemi-futószalagos", sokszékes rendelők sorába beállni, inkább a hosszútávú, személyes kapcsolat kialakítására, a baráti, bensőséges h</w:t>
      </w:r>
      <w:r>
        <w:t>angulat megteremtésére törekszi</w:t>
      </w:r>
      <w:r w:rsidRPr="00D7578E">
        <w:t>k. Nagy hangsúlyt fektetünk a kommunikációra. A kezelések alapos megbeszélése, tervezése során az egyéni igényeket maximálisan figyelembe vesszük, hogy a fogászati kezelés teljesen személyre szabott legyen. Mindig több megoldás van, ezért igyekszünk mindenkit tökéletesen informálni azért, hogy megfelelő biztonsággal tudjon döntést hozni fogászati kezelését illetően. Ezzel is szeretnénk hangsúlyozni pácienseink egyenrangú félként való részvételét, és elősegíteni egy baráti kapcsolat kialakulását - ilyen viszonyban mi is sokkal jobban szeretünk dolgozni.</w:t>
      </w:r>
    </w:p>
    <w:p w:rsidR="004275CF" w:rsidRDefault="004275CF" w:rsidP="00D7578E">
      <w:pPr>
        <w:pStyle w:val="Listaszerbekezds"/>
        <w:jc w:val="both"/>
      </w:pPr>
    </w:p>
    <w:p w:rsidR="00F12E21" w:rsidRPr="00D7578E" w:rsidRDefault="00017566" w:rsidP="00D7578E">
      <w:pPr>
        <w:pStyle w:val="Listaszerbekezds"/>
        <w:numPr>
          <w:ilvl w:val="0"/>
          <w:numId w:val="1"/>
        </w:numPr>
        <w:pBdr>
          <w:bottom w:val="single" w:sz="4" w:space="1" w:color="auto"/>
        </w:pBdr>
        <w:rPr>
          <w:b/>
        </w:rPr>
      </w:pPr>
      <w:r w:rsidRPr="00F12E21">
        <w:rPr>
          <w:b/>
        </w:rPr>
        <w:t>Humánerőforrás</w:t>
      </w:r>
    </w:p>
    <w:p w:rsidR="00D7578E" w:rsidRDefault="00D7578E" w:rsidP="00F12E21">
      <w:pPr>
        <w:pStyle w:val="Listaszerbekezds"/>
        <w:jc w:val="both"/>
      </w:pPr>
    </w:p>
    <w:p w:rsidR="00F12E21" w:rsidRDefault="00F12E21" w:rsidP="00F12E21">
      <w:pPr>
        <w:pStyle w:val="Listaszerbekezds"/>
        <w:jc w:val="both"/>
      </w:pPr>
      <w:r>
        <w:t>A vállalkozás sikere a páciensek megelégedettségében</w:t>
      </w:r>
      <w:r w:rsidR="00D7578E">
        <w:t xml:space="preserve"> tükröződik, ezért a hangsúly a páciensek </w:t>
      </w:r>
      <w:r>
        <w:t>igénye</w:t>
      </w:r>
      <w:r w:rsidR="00D7578E">
        <w:t>ine</w:t>
      </w:r>
      <w:r>
        <w:t xml:space="preserve">k megfelelő színvonalú biztosításában van, ami viszont leginkább az alkalmazottakon keresztül </w:t>
      </w:r>
      <w:r w:rsidR="00D7578E">
        <w:t>nyilvánul meg.</w:t>
      </w:r>
      <w:r>
        <w:t xml:space="preserve"> Ezért az alkalmazottak kiválasztásánál a fő szempontok: a kiváló szakmai képzettség és gyakorlat mellett, a jó kommunikációs és empátiás készség megléte, közösségi szellemű gondolkodás.</w:t>
      </w:r>
    </w:p>
    <w:p w:rsidR="00F12E21" w:rsidRDefault="00F12E21" w:rsidP="00E014F8">
      <w:pPr>
        <w:pStyle w:val="Listaszerbekezds"/>
      </w:pPr>
    </w:p>
    <w:p w:rsidR="00F12E21" w:rsidRDefault="00F12E21" w:rsidP="00E014F8">
      <w:pPr>
        <w:pStyle w:val="Listaszerbekezds"/>
      </w:pPr>
      <w:r>
        <w:t>Létszámadatok:</w:t>
      </w:r>
    </w:p>
    <w:tbl>
      <w:tblPr>
        <w:tblStyle w:val="Rcsostblzat"/>
        <w:tblW w:w="0" w:type="auto"/>
        <w:tblInd w:w="817" w:type="dxa"/>
        <w:tblLook w:val="04A0" w:firstRow="1" w:lastRow="0" w:firstColumn="1" w:lastColumn="0" w:noHBand="0" w:noVBand="1"/>
      </w:tblPr>
      <w:tblGrid>
        <w:gridCol w:w="4210"/>
        <w:gridCol w:w="4259"/>
      </w:tblGrid>
      <w:tr w:rsidR="00F12E21" w:rsidTr="00F12E21">
        <w:tc>
          <w:tcPr>
            <w:tcW w:w="4210" w:type="dxa"/>
          </w:tcPr>
          <w:p w:rsidR="00F12E21" w:rsidRDefault="00F12E21" w:rsidP="00E014F8">
            <w:pPr>
              <w:pStyle w:val="Listaszerbekezds"/>
              <w:ind w:left="0"/>
            </w:pPr>
            <w:r>
              <w:t>Megnevezés</w:t>
            </w:r>
          </w:p>
        </w:tc>
        <w:tc>
          <w:tcPr>
            <w:tcW w:w="4259" w:type="dxa"/>
          </w:tcPr>
          <w:p w:rsidR="00F12E21" w:rsidRDefault="00F12E21" w:rsidP="00E014F8">
            <w:pPr>
              <w:pStyle w:val="Listaszerbekezds"/>
              <w:ind w:left="0"/>
            </w:pPr>
            <w:r>
              <w:t>Létszám</w:t>
            </w:r>
          </w:p>
        </w:tc>
      </w:tr>
      <w:tr w:rsidR="00F12E21" w:rsidTr="00F12E21">
        <w:tc>
          <w:tcPr>
            <w:tcW w:w="4210" w:type="dxa"/>
          </w:tcPr>
          <w:p w:rsidR="00F12E21" w:rsidRDefault="00F12E21" w:rsidP="00E014F8">
            <w:pPr>
              <w:pStyle w:val="Listaszerbekezds"/>
              <w:ind w:left="0"/>
            </w:pPr>
            <w:r>
              <w:t>Fogszakorvos</w:t>
            </w:r>
          </w:p>
        </w:tc>
        <w:tc>
          <w:tcPr>
            <w:tcW w:w="4259" w:type="dxa"/>
          </w:tcPr>
          <w:p w:rsidR="00F12E21" w:rsidRDefault="00F12E21" w:rsidP="00E014F8">
            <w:pPr>
              <w:pStyle w:val="Listaszerbekezds"/>
              <w:ind w:left="0"/>
            </w:pPr>
            <w:r>
              <w:t>1 fő</w:t>
            </w:r>
          </w:p>
        </w:tc>
      </w:tr>
      <w:tr w:rsidR="00F12E21" w:rsidTr="00F12E21">
        <w:tc>
          <w:tcPr>
            <w:tcW w:w="4210" w:type="dxa"/>
          </w:tcPr>
          <w:p w:rsidR="00F12E21" w:rsidRDefault="00F12E21" w:rsidP="00E014F8">
            <w:pPr>
              <w:pStyle w:val="Listaszerbekezds"/>
              <w:ind w:left="0"/>
            </w:pPr>
            <w:r>
              <w:t>Fogorvos</w:t>
            </w:r>
          </w:p>
        </w:tc>
        <w:tc>
          <w:tcPr>
            <w:tcW w:w="4259" w:type="dxa"/>
          </w:tcPr>
          <w:p w:rsidR="00F12E21" w:rsidRDefault="00E274F5" w:rsidP="00E014F8">
            <w:pPr>
              <w:pStyle w:val="Listaszerbekezds"/>
              <w:ind w:left="0"/>
            </w:pPr>
            <w:r>
              <w:t xml:space="preserve">7 </w:t>
            </w:r>
            <w:r w:rsidR="00F12E21">
              <w:t>fő</w:t>
            </w:r>
          </w:p>
        </w:tc>
      </w:tr>
      <w:tr w:rsidR="00F12E21" w:rsidTr="00F12E21">
        <w:tc>
          <w:tcPr>
            <w:tcW w:w="4210" w:type="dxa"/>
          </w:tcPr>
          <w:p w:rsidR="00F12E21" w:rsidRDefault="00F12E21" w:rsidP="00E014F8">
            <w:pPr>
              <w:pStyle w:val="Listaszerbekezds"/>
              <w:ind w:left="0"/>
            </w:pPr>
            <w:r>
              <w:t>Fogászati asszisztens</w:t>
            </w:r>
          </w:p>
        </w:tc>
        <w:tc>
          <w:tcPr>
            <w:tcW w:w="4259" w:type="dxa"/>
          </w:tcPr>
          <w:p w:rsidR="00F12E21" w:rsidRDefault="00E274F5" w:rsidP="00E014F8">
            <w:pPr>
              <w:pStyle w:val="Listaszerbekezds"/>
              <w:ind w:left="0"/>
            </w:pPr>
            <w:r>
              <w:t>5</w:t>
            </w:r>
            <w:r w:rsidR="00F12E21">
              <w:t xml:space="preserve"> fő</w:t>
            </w:r>
          </w:p>
        </w:tc>
      </w:tr>
      <w:tr w:rsidR="00F12E21" w:rsidTr="00F12E21">
        <w:tc>
          <w:tcPr>
            <w:tcW w:w="4210" w:type="dxa"/>
          </w:tcPr>
          <w:p w:rsidR="00F12E21" w:rsidRDefault="00F12E21" w:rsidP="00E014F8">
            <w:pPr>
              <w:pStyle w:val="Listaszerbekezds"/>
              <w:ind w:left="0"/>
            </w:pPr>
            <w:r>
              <w:t>Röntgen asszisztens</w:t>
            </w:r>
          </w:p>
        </w:tc>
        <w:tc>
          <w:tcPr>
            <w:tcW w:w="4259" w:type="dxa"/>
          </w:tcPr>
          <w:p w:rsidR="00F12E21" w:rsidRDefault="00F12E21" w:rsidP="00E014F8">
            <w:pPr>
              <w:pStyle w:val="Listaszerbekezds"/>
              <w:ind w:left="0"/>
            </w:pPr>
            <w:r>
              <w:t>2 fő</w:t>
            </w:r>
          </w:p>
        </w:tc>
      </w:tr>
    </w:tbl>
    <w:p w:rsidR="00F12E21" w:rsidRDefault="00F12E21" w:rsidP="00E014F8">
      <w:pPr>
        <w:pStyle w:val="Listaszerbekezds"/>
      </w:pPr>
    </w:p>
    <w:p w:rsidR="00135DEF" w:rsidRDefault="00135DEF" w:rsidP="00E014F8">
      <w:pPr>
        <w:pStyle w:val="Listaszerbekezds"/>
      </w:pPr>
    </w:p>
    <w:p w:rsidR="00965DDD" w:rsidRDefault="00965DDD" w:rsidP="00E014F8">
      <w:pPr>
        <w:pStyle w:val="Listaszerbekezds"/>
      </w:pPr>
    </w:p>
    <w:p w:rsidR="00017566" w:rsidRPr="00965DDD" w:rsidRDefault="00E274F5" w:rsidP="00965DDD">
      <w:pPr>
        <w:pStyle w:val="Listaszerbekezds"/>
        <w:numPr>
          <w:ilvl w:val="0"/>
          <w:numId w:val="1"/>
        </w:numPr>
        <w:pBdr>
          <w:bottom w:val="single" w:sz="4" w:space="1" w:color="auto"/>
        </w:pBdr>
        <w:rPr>
          <w:b/>
        </w:rPr>
      </w:pPr>
      <w:r>
        <w:rPr>
          <w:b/>
        </w:rPr>
        <w:lastRenderedPageBreak/>
        <w:t>Tárgyi feltételek</w:t>
      </w:r>
    </w:p>
    <w:p w:rsidR="00E274F5" w:rsidRPr="00C72B32" w:rsidRDefault="00E274F5" w:rsidP="00D516B5">
      <w:pPr>
        <w:ind w:left="709"/>
        <w:jc w:val="both"/>
        <w:rPr>
          <w:rStyle w:val="Finomkiemels"/>
          <w:i w:val="0"/>
          <w:color w:val="auto"/>
        </w:rPr>
      </w:pPr>
      <w:r>
        <w:rPr>
          <w:rStyle w:val="Finomkiemels"/>
          <w:i w:val="0"/>
          <w:color w:val="auto"/>
        </w:rPr>
        <w:t>A fogászati ellátás</w:t>
      </w:r>
      <w:r w:rsidRPr="00E274F5">
        <w:rPr>
          <w:rStyle w:val="Finomkiemels"/>
          <w:i w:val="0"/>
          <w:color w:val="auto"/>
        </w:rPr>
        <w:t xml:space="preserve"> infrastrukturális és tárgyi feltételeit </w:t>
      </w:r>
      <w:r>
        <w:rPr>
          <w:rStyle w:val="Finomkiemels"/>
          <w:i w:val="0"/>
          <w:color w:val="auto"/>
        </w:rPr>
        <w:t>az önkormányzattal karöltve</w:t>
      </w:r>
      <w:r w:rsidR="00C72B32">
        <w:rPr>
          <w:rStyle w:val="Finomkiemels"/>
          <w:i w:val="0"/>
          <w:color w:val="auto"/>
        </w:rPr>
        <w:t xml:space="preserve"> (elöregedett fogászati kezelőegységek cseréje)</w:t>
      </w:r>
      <w:r>
        <w:rPr>
          <w:rStyle w:val="Finomkiemels"/>
          <w:i w:val="0"/>
          <w:color w:val="auto"/>
        </w:rPr>
        <w:t xml:space="preserve"> </w:t>
      </w:r>
      <w:r w:rsidRPr="00E274F5">
        <w:rPr>
          <w:rStyle w:val="Finomkiemels"/>
          <w:i w:val="0"/>
          <w:color w:val="auto"/>
        </w:rPr>
        <w:t xml:space="preserve">folyamatosan javítottuk és </w:t>
      </w:r>
      <w:r>
        <w:rPr>
          <w:rStyle w:val="Finomkiemels"/>
          <w:i w:val="0"/>
          <w:color w:val="auto"/>
        </w:rPr>
        <w:t xml:space="preserve">ez a törekvésünk folyamatos. </w:t>
      </w:r>
      <w:r>
        <w:t xml:space="preserve">A jobb minőségű betegellátás biztosítása érdekében a következő fejlesztések történtek cégünk részéről az egyes praxisokban: </w:t>
      </w:r>
      <w:r w:rsidR="00C72B32">
        <w:t xml:space="preserve">rendelők teljes tatarozása, </w:t>
      </w:r>
      <w:r>
        <w:t>rendelői bútorzat cseréje</w:t>
      </w:r>
      <w:r w:rsidR="00C72B32">
        <w:t xml:space="preserve">, nyílászáró csere, </w:t>
      </w:r>
      <w:r>
        <w:t>fo</w:t>
      </w:r>
      <w:r w:rsidR="00C72B32">
        <w:t>gászati berendezések vásárlása (</w:t>
      </w:r>
      <w:r>
        <w:t xml:space="preserve">mint pl. </w:t>
      </w:r>
      <w:proofErr w:type="spellStart"/>
      <w:r>
        <w:t>orálkamera</w:t>
      </w:r>
      <w:proofErr w:type="spellEnd"/>
      <w:r>
        <w:t xml:space="preserve">, </w:t>
      </w:r>
      <w:proofErr w:type="spellStart"/>
      <w:r>
        <w:t>apexlokátor</w:t>
      </w:r>
      <w:proofErr w:type="spellEnd"/>
      <w:r>
        <w:t xml:space="preserve"> (gyökérkezeléshez), autokláv, </w:t>
      </w:r>
      <w:r w:rsidR="00C72B32">
        <w:rPr>
          <w:rStyle w:val="Finomkiemels"/>
          <w:i w:val="0"/>
          <w:color w:val="auto"/>
        </w:rPr>
        <w:t xml:space="preserve">3d röntgen) számítógépes hálózat fejlesztése. </w:t>
      </w:r>
      <w:r w:rsidRPr="00C72B32">
        <w:rPr>
          <w:rStyle w:val="Finomkiemels"/>
          <w:i w:val="0"/>
          <w:color w:val="auto"/>
        </w:rPr>
        <w:t>A páciensek</w:t>
      </w:r>
      <w:r w:rsidR="00C72B32" w:rsidRPr="00C72B32">
        <w:rPr>
          <w:rStyle w:val="Finomkiemels"/>
          <w:i w:val="0"/>
          <w:color w:val="auto"/>
        </w:rPr>
        <w:t xml:space="preserve"> a fent megnevezett fejlesztéseknek/befektetéseknek köszönhetően</w:t>
      </w:r>
      <w:r w:rsidRPr="00C72B32">
        <w:rPr>
          <w:rStyle w:val="Finomkiemels"/>
          <w:i w:val="0"/>
          <w:color w:val="auto"/>
        </w:rPr>
        <w:t xml:space="preserve"> egy magánrendelő kényelmét élvezve vehetik igénybe a legmagasabb minőségi és esztétikai igényt is kielégítő fogászati ellátásunkat. </w:t>
      </w:r>
    </w:p>
    <w:p w:rsidR="00E274F5" w:rsidRPr="00C72B32" w:rsidRDefault="00C72B32" w:rsidP="00C72B32">
      <w:pPr>
        <w:pStyle w:val="Listaszerbekezds"/>
        <w:numPr>
          <w:ilvl w:val="0"/>
          <w:numId w:val="1"/>
        </w:numPr>
        <w:pBdr>
          <w:bottom w:val="single" w:sz="4" w:space="1" w:color="auto"/>
        </w:pBdr>
        <w:rPr>
          <w:rStyle w:val="Finomkiemels"/>
          <w:b/>
          <w:i w:val="0"/>
          <w:iCs w:val="0"/>
          <w:color w:val="auto"/>
        </w:rPr>
      </w:pPr>
      <w:r>
        <w:rPr>
          <w:b/>
        </w:rPr>
        <w:t>Szolgáltatásaink</w:t>
      </w:r>
    </w:p>
    <w:p w:rsidR="00965DDD" w:rsidRDefault="00965DDD" w:rsidP="00D516B5">
      <w:pPr>
        <w:ind w:left="709"/>
        <w:jc w:val="both"/>
        <w:rPr>
          <w:rStyle w:val="Finomkiemels"/>
          <w:i w:val="0"/>
          <w:color w:val="auto"/>
        </w:rPr>
      </w:pPr>
      <w:r w:rsidRPr="00965DDD">
        <w:rPr>
          <w:rStyle w:val="Finomkiemels"/>
          <w:i w:val="0"/>
          <w:color w:val="auto"/>
        </w:rPr>
        <w:t>Magán és körzeti betegek ellátását is elvégezzük.</w:t>
      </w:r>
      <w:r w:rsidR="00E274F5">
        <w:rPr>
          <w:rStyle w:val="Finomkiemels"/>
          <w:i w:val="0"/>
          <w:color w:val="auto"/>
        </w:rPr>
        <w:t xml:space="preserve"> </w:t>
      </w:r>
      <w:r w:rsidRPr="00965DDD">
        <w:rPr>
          <w:rStyle w:val="Finomkiemels"/>
          <w:i w:val="0"/>
          <w:color w:val="auto"/>
        </w:rPr>
        <w:t>A legmodernebb anyagokkal és technikai eszközök segítségével kezeljük pácienseink fogászati problémáit.</w:t>
      </w:r>
      <w:r w:rsidRPr="00965DDD">
        <w:rPr>
          <w:rStyle w:val="Finomkiemels"/>
          <w:i w:val="0"/>
          <w:color w:val="auto"/>
        </w:rPr>
        <w:br/>
      </w:r>
      <w:r w:rsidRPr="00965DDD">
        <w:rPr>
          <w:rStyle w:val="Finomkiemels"/>
          <w:i w:val="0"/>
          <w:color w:val="auto"/>
        </w:rPr>
        <w:br/>
        <w:t>A hagyományos fogászati kezelések, az implantáció, a fogfehérítés, fogékszer felragasztás, az ambulánsan végezhető fogászati beavatkozások teljes palettája rendelkezésre áll.</w:t>
      </w:r>
    </w:p>
    <w:p w:rsidR="00BC6153" w:rsidRPr="00E37520" w:rsidRDefault="00D516B5" w:rsidP="00D516B5">
      <w:pPr>
        <w:pStyle w:val="Listaszerbekezds"/>
        <w:numPr>
          <w:ilvl w:val="0"/>
          <w:numId w:val="3"/>
        </w:numPr>
        <w:rPr>
          <w:rStyle w:val="Finomkiemels"/>
          <w:i w:val="0"/>
          <w:color w:val="auto"/>
        </w:rPr>
      </w:pPr>
      <w:r w:rsidRPr="00D516B5">
        <w:rPr>
          <w:rStyle w:val="Finomkiemels"/>
          <w:i w:val="0"/>
          <w:color w:val="auto"/>
        </w:rPr>
        <w:t>Diagnosztika</w:t>
      </w:r>
      <w:r w:rsidR="00E37520">
        <w:rPr>
          <w:rStyle w:val="Finomkiemels"/>
          <w:i w:val="0"/>
          <w:color w:val="auto"/>
        </w:rPr>
        <w:t xml:space="preserve"> </w:t>
      </w:r>
      <w:r w:rsidR="00E37520" w:rsidRPr="00E37520">
        <w:rPr>
          <w:rStyle w:val="Finomkiemels"/>
          <w:i w:val="0"/>
          <w:color w:val="auto"/>
        </w:rPr>
        <w:t>(</w:t>
      </w:r>
      <w:r w:rsidR="00E37520">
        <w:rPr>
          <w:rStyle w:val="Finomkiemels"/>
          <w:i w:val="0"/>
          <w:color w:val="auto"/>
        </w:rPr>
        <w:t xml:space="preserve">saját digitális hagyományos, </w:t>
      </w:r>
      <w:r w:rsidR="00E37520" w:rsidRPr="00E37520">
        <w:rPr>
          <w:rStyle w:val="Finomkiemels"/>
          <w:i w:val="0"/>
          <w:color w:val="auto"/>
        </w:rPr>
        <w:t>panoráma </w:t>
      </w:r>
      <w:r w:rsidR="00E37520">
        <w:rPr>
          <w:rStyle w:val="Finomkiemels"/>
          <w:i w:val="0"/>
          <w:color w:val="auto"/>
        </w:rPr>
        <w:t xml:space="preserve">és 3D </w:t>
      </w:r>
      <w:r w:rsidR="00E37520" w:rsidRPr="00E37520">
        <w:rPr>
          <w:rStyle w:val="Finomkiemels"/>
          <w:i w:val="0"/>
          <w:color w:val="auto"/>
        </w:rPr>
        <w:t>röntgenkészülékünk van, így nincs szükség további intézmények felkeresésére a kezelések során)</w:t>
      </w:r>
    </w:p>
    <w:p w:rsidR="00D516B5" w:rsidRPr="00D516B5" w:rsidRDefault="00D516B5" w:rsidP="00D516B5">
      <w:pPr>
        <w:pStyle w:val="Listaszerbekezds"/>
        <w:numPr>
          <w:ilvl w:val="0"/>
          <w:numId w:val="3"/>
        </w:numPr>
        <w:rPr>
          <w:rStyle w:val="Finomkiemels"/>
          <w:i w:val="0"/>
          <w:color w:val="auto"/>
        </w:rPr>
      </w:pPr>
      <w:r w:rsidRPr="00D516B5">
        <w:rPr>
          <w:rStyle w:val="Finomkiemels"/>
          <w:i w:val="0"/>
          <w:color w:val="auto"/>
        </w:rPr>
        <w:t>Szájhigiéniai kezelések</w:t>
      </w:r>
    </w:p>
    <w:p w:rsidR="00D516B5" w:rsidRPr="00D516B5" w:rsidRDefault="00D516B5" w:rsidP="00D516B5">
      <w:pPr>
        <w:pStyle w:val="Listaszerbekezds"/>
        <w:numPr>
          <w:ilvl w:val="0"/>
          <w:numId w:val="3"/>
        </w:numPr>
        <w:rPr>
          <w:rStyle w:val="Finomkiemels"/>
          <w:i w:val="0"/>
          <w:color w:val="auto"/>
        </w:rPr>
      </w:pPr>
      <w:r w:rsidRPr="00D516B5">
        <w:rPr>
          <w:rStyle w:val="Finomkiemels"/>
          <w:i w:val="0"/>
          <w:color w:val="auto"/>
        </w:rPr>
        <w:t>Esztétikai fogászat</w:t>
      </w:r>
    </w:p>
    <w:p w:rsidR="00D516B5" w:rsidRPr="00D516B5" w:rsidRDefault="00D516B5" w:rsidP="00D516B5">
      <w:pPr>
        <w:pStyle w:val="Listaszerbekezds"/>
        <w:numPr>
          <w:ilvl w:val="0"/>
          <w:numId w:val="3"/>
        </w:numPr>
        <w:rPr>
          <w:rStyle w:val="Finomkiemels"/>
          <w:i w:val="0"/>
          <w:color w:val="auto"/>
        </w:rPr>
      </w:pPr>
      <w:r w:rsidRPr="00D516B5">
        <w:rPr>
          <w:rStyle w:val="Finomkiemels"/>
          <w:i w:val="0"/>
          <w:color w:val="auto"/>
        </w:rPr>
        <w:t>Konzerváló fogászat</w:t>
      </w:r>
    </w:p>
    <w:p w:rsidR="00D516B5" w:rsidRPr="00D516B5" w:rsidRDefault="00D516B5" w:rsidP="00D516B5">
      <w:pPr>
        <w:pStyle w:val="Listaszerbekezds"/>
        <w:numPr>
          <w:ilvl w:val="0"/>
          <w:numId w:val="3"/>
        </w:numPr>
        <w:rPr>
          <w:rStyle w:val="Finomkiemels"/>
          <w:i w:val="0"/>
          <w:color w:val="auto"/>
        </w:rPr>
      </w:pPr>
      <w:r w:rsidRPr="00D516B5">
        <w:rPr>
          <w:rStyle w:val="Finomkiemels"/>
          <w:i w:val="0"/>
          <w:color w:val="auto"/>
        </w:rPr>
        <w:t>Gyermekfogászat</w:t>
      </w:r>
    </w:p>
    <w:p w:rsidR="00D516B5" w:rsidRPr="00D516B5" w:rsidRDefault="00D516B5" w:rsidP="00D516B5">
      <w:pPr>
        <w:pStyle w:val="Listaszerbekezds"/>
        <w:numPr>
          <w:ilvl w:val="0"/>
          <w:numId w:val="3"/>
        </w:numPr>
        <w:rPr>
          <w:rStyle w:val="Finomkiemels"/>
          <w:i w:val="0"/>
          <w:color w:val="auto"/>
        </w:rPr>
      </w:pPr>
      <w:r w:rsidRPr="00D516B5">
        <w:rPr>
          <w:rStyle w:val="Finomkiemels"/>
          <w:i w:val="0"/>
          <w:color w:val="auto"/>
        </w:rPr>
        <w:t>Fogpótlások</w:t>
      </w:r>
    </w:p>
    <w:p w:rsidR="00D516B5" w:rsidRDefault="00D516B5" w:rsidP="00D516B5">
      <w:pPr>
        <w:pStyle w:val="Listaszerbekezds"/>
        <w:numPr>
          <w:ilvl w:val="0"/>
          <w:numId w:val="3"/>
        </w:numPr>
        <w:rPr>
          <w:rStyle w:val="Finomkiemels"/>
          <w:i w:val="0"/>
          <w:color w:val="auto"/>
        </w:rPr>
      </w:pPr>
      <w:r w:rsidRPr="00D516B5">
        <w:rPr>
          <w:rStyle w:val="Finomkiemels"/>
          <w:i w:val="0"/>
          <w:color w:val="auto"/>
        </w:rPr>
        <w:t>Szájsebészet</w:t>
      </w:r>
    </w:p>
    <w:p w:rsidR="00C72B32" w:rsidRDefault="00C72B32" w:rsidP="00C72B32">
      <w:pPr>
        <w:ind w:left="708"/>
        <w:jc w:val="both"/>
        <w:rPr>
          <w:rStyle w:val="Finomkiemels"/>
          <w:i w:val="0"/>
          <w:color w:val="auto"/>
        </w:rPr>
      </w:pPr>
      <w:r w:rsidRPr="00C72B32">
        <w:rPr>
          <w:rStyle w:val="Finomkiemels"/>
          <w:i w:val="0"/>
          <w:color w:val="auto"/>
        </w:rPr>
        <w:t xml:space="preserve">Az akut ellátás - azonnali beavatkozás szükségessége - folyamatos, egész nap elérhető. A konzerváló kezelésre, fogpótlásra, </w:t>
      </w:r>
      <w:r w:rsidR="00E37520">
        <w:rPr>
          <w:rStyle w:val="Finomkiemels"/>
          <w:i w:val="0"/>
          <w:color w:val="auto"/>
        </w:rPr>
        <w:t xml:space="preserve">implantációra </w:t>
      </w:r>
      <w:r w:rsidRPr="00C72B32">
        <w:rPr>
          <w:rStyle w:val="Finomkiemels"/>
          <w:i w:val="0"/>
          <w:color w:val="auto"/>
        </w:rPr>
        <w:t>előjegyzési rendszer működik</w:t>
      </w:r>
      <w:r>
        <w:rPr>
          <w:rStyle w:val="Finomkiemels"/>
          <w:i w:val="0"/>
          <w:color w:val="auto"/>
        </w:rPr>
        <w:t xml:space="preserve">. </w:t>
      </w:r>
    </w:p>
    <w:p w:rsidR="00D516B5" w:rsidRPr="00E25083" w:rsidRDefault="00C72B32" w:rsidP="00C72B32">
      <w:pPr>
        <w:ind w:left="708"/>
        <w:jc w:val="both"/>
      </w:pPr>
      <w:r w:rsidRPr="00E25083">
        <w:t xml:space="preserve">Nagy problémát jelent számunkra a környékbeli fogászati rendelések kimaradása, szabadság, ünnepek környékén, melyről soha semmilyen információt, helyettesítési felkérést a rendelést </w:t>
      </w:r>
      <w:r w:rsidR="00E25083" w:rsidRPr="00E25083">
        <w:t xml:space="preserve">(nem) </w:t>
      </w:r>
      <w:r w:rsidRPr="00E25083">
        <w:t xml:space="preserve">üzemeltető kollégától nem kapunk. Ezúton kérnénk a tisztelt Képviselő-testület segítségét, hogy a környékbeli </w:t>
      </w:r>
      <w:r w:rsidR="00A76357" w:rsidRPr="00E25083">
        <w:t>rendelést üzemeltető kollégák</w:t>
      </w:r>
      <w:r w:rsidRPr="00E25083">
        <w:t xml:space="preserve"> felé jelezzék ezt a problémát.</w:t>
      </w:r>
      <w:r w:rsidR="00A76357" w:rsidRPr="00E25083">
        <w:t xml:space="preserve"> </w:t>
      </w:r>
    </w:p>
    <w:p w:rsidR="00A76357" w:rsidRPr="00C72B32" w:rsidRDefault="00A76357" w:rsidP="00C72B32">
      <w:pPr>
        <w:ind w:left="708"/>
        <w:jc w:val="both"/>
        <w:rPr>
          <w:rStyle w:val="Finomkiemels"/>
          <w:i w:val="0"/>
          <w:color w:val="auto"/>
        </w:rPr>
      </w:pPr>
      <w:r w:rsidRPr="00E25083">
        <w:t>Szintén gondot okoz és egyben nagy igény mutatkozik a hétvégi és ünnepnapokra korlátozó ügyeleti ellátásra</w:t>
      </w:r>
      <w:r w:rsidR="00E37520" w:rsidRPr="00E25083">
        <w:t>, akár a környező kerületek önkormányzataival együttműködve.</w:t>
      </w:r>
      <w:r w:rsidR="00E37520">
        <w:t xml:space="preserve"> </w:t>
      </w:r>
    </w:p>
    <w:p w:rsidR="00017566" w:rsidRPr="00E37520" w:rsidRDefault="00E37520" w:rsidP="00D516B5">
      <w:pPr>
        <w:pStyle w:val="Listaszerbekezds"/>
        <w:numPr>
          <w:ilvl w:val="0"/>
          <w:numId w:val="1"/>
        </w:numPr>
        <w:pBdr>
          <w:bottom w:val="single" w:sz="4" w:space="1" w:color="auto"/>
        </w:pBdr>
        <w:rPr>
          <w:b/>
        </w:rPr>
      </w:pPr>
      <w:r w:rsidRPr="00E37520">
        <w:rPr>
          <w:b/>
        </w:rPr>
        <w:t>Együttműködés más egészségügyi szolgáltatóval</w:t>
      </w:r>
    </w:p>
    <w:p w:rsidR="00017566" w:rsidRPr="00E37520" w:rsidRDefault="00017566" w:rsidP="00E37520">
      <w:pPr>
        <w:pStyle w:val="Listaszerbekezds"/>
        <w:ind w:left="1416"/>
        <w:rPr>
          <w:rStyle w:val="Finomkiemels"/>
          <w:i w:val="0"/>
          <w:color w:val="auto"/>
        </w:rPr>
      </w:pPr>
    </w:p>
    <w:p w:rsidR="00E37520" w:rsidRDefault="00E37520" w:rsidP="00E37520">
      <w:pPr>
        <w:ind w:left="696"/>
        <w:jc w:val="both"/>
        <w:rPr>
          <w:rStyle w:val="Finomkiemels"/>
          <w:i w:val="0"/>
          <w:color w:val="auto"/>
        </w:rPr>
      </w:pPr>
      <w:r w:rsidRPr="00E37520">
        <w:rPr>
          <w:rStyle w:val="Finomkiemels"/>
          <w:i w:val="0"/>
          <w:color w:val="auto"/>
        </w:rPr>
        <w:t>Mottónk, hogy az aktuális problémára specializálódott szakorvost</w:t>
      </w:r>
      <w:r w:rsidR="00E25083">
        <w:rPr>
          <w:rStyle w:val="Finomkiemels"/>
          <w:i w:val="0"/>
          <w:color w:val="auto"/>
        </w:rPr>
        <w:t xml:space="preserve"> nyújtsunk </w:t>
      </w:r>
      <w:r>
        <w:rPr>
          <w:rStyle w:val="Finomkiemels"/>
          <w:i w:val="0"/>
          <w:color w:val="auto"/>
        </w:rPr>
        <w:t xml:space="preserve">mindenki </w:t>
      </w:r>
      <w:r w:rsidRPr="00E37520">
        <w:rPr>
          <w:rStyle w:val="Finomkiemels"/>
          <w:i w:val="0"/>
          <w:color w:val="auto"/>
        </w:rPr>
        <w:t>számára. Így tudunk tömésekkel és fogpótlásokkal fogl</w:t>
      </w:r>
      <w:r>
        <w:rPr>
          <w:rStyle w:val="Finomkiemels"/>
          <w:i w:val="0"/>
          <w:color w:val="auto"/>
        </w:rPr>
        <w:t xml:space="preserve">alkozó kollégát, fogszabályozó, </w:t>
      </w:r>
      <w:r w:rsidRPr="00E37520">
        <w:rPr>
          <w:rStyle w:val="Finomkiemels"/>
          <w:i w:val="0"/>
          <w:color w:val="auto"/>
        </w:rPr>
        <w:t>szájsebész, illetve ínysorvadást gy</w:t>
      </w:r>
      <w:r>
        <w:rPr>
          <w:rStyle w:val="Finomkiemels"/>
          <w:i w:val="0"/>
          <w:color w:val="auto"/>
        </w:rPr>
        <w:t>ógyító fogorvost ajánlani a hozzánk érkező pácienseknek.</w:t>
      </w:r>
    </w:p>
    <w:p w:rsidR="00135DEF" w:rsidRDefault="00135DEF" w:rsidP="00E37520">
      <w:pPr>
        <w:ind w:left="696"/>
        <w:jc w:val="both"/>
        <w:rPr>
          <w:rStyle w:val="Finomkiemels"/>
          <w:i w:val="0"/>
          <w:color w:val="auto"/>
        </w:rPr>
      </w:pPr>
    </w:p>
    <w:p w:rsidR="00135DEF" w:rsidRDefault="00135DEF" w:rsidP="00E37520">
      <w:pPr>
        <w:ind w:left="696"/>
        <w:jc w:val="both"/>
        <w:rPr>
          <w:rStyle w:val="Finomkiemels"/>
          <w:i w:val="0"/>
          <w:color w:val="auto"/>
        </w:rPr>
      </w:pPr>
    </w:p>
    <w:p w:rsidR="00E37520" w:rsidRDefault="00E37520" w:rsidP="00E37520">
      <w:pPr>
        <w:pStyle w:val="Listaszerbekezds"/>
      </w:pPr>
      <w:r>
        <w:lastRenderedPageBreak/>
        <w:t xml:space="preserve">Szakellátást végző kollégák </w:t>
      </w:r>
    </w:p>
    <w:tbl>
      <w:tblPr>
        <w:tblStyle w:val="Rcsostblzat"/>
        <w:tblW w:w="0" w:type="auto"/>
        <w:tblInd w:w="817" w:type="dxa"/>
        <w:tblLook w:val="04A0" w:firstRow="1" w:lastRow="0" w:firstColumn="1" w:lastColumn="0" w:noHBand="0" w:noVBand="1"/>
      </w:tblPr>
      <w:tblGrid>
        <w:gridCol w:w="4251"/>
        <w:gridCol w:w="4218"/>
      </w:tblGrid>
      <w:tr w:rsidR="00E37520" w:rsidTr="00C753C7">
        <w:tc>
          <w:tcPr>
            <w:tcW w:w="4251" w:type="dxa"/>
          </w:tcPr>
          <w:p w:rsidR="00E37520" w:rsidRDefault="00E37520" w:rsidP="00C753C7">
            <w:pPr>
              <w:pStyle w:val="Listaszerbekezds"/>
              <w:ind w:left="0"/>
            </w:pPr>
            <w:r>
              <w:t>Megnevezés</w:t>
            </w:r>
          </w:p>
        </w:tc>
        <w:tc>
          <w:tcPr>
            <w:tcW w:w="4218" w:type="dxa"/>
          </w:tcPr>
          <w:p w:rsidR="00E37520" w:rsidRDefault="00E37520" w:rsidP="00C753C7">
            <w:pPr>
              <w:pStyle w:val="Listaszerbekezds"/>
              <w:ind w:left="0"/>
            </w:pPr>
            <w:proofErr w:type="spellStart"/>
            <w:r>
              <w:t>Látszám</w:t>
            </w:r>
            <w:proofErr w:type="spellEnd"/>
          </w:p>
        </w:tc>
      </w:tr>
      <w:tr w:rsidR="00E37520" w:rsidTr="00C753C7">
        <w:tc>
          <w:tcPr>
            <w:tcW w:w="4251" w:type="dxa"/>
          </w:tcPr>
          <w:p w:rsidR="00E37520" w:rsidRDefault="00E37520" w:rsidP="00E37520">
            <w:pPr>
              <w:pStyle w:val="Listaszerbekezds"/>
              <w:ind w:left="0"/>
            </w:pPr>
            <w:r>
              <w:t>Konzerváló fogszakorvos</w:t>
            </w:r>
          </w:p>
        </w:tc>
        <w:tc>
          <w:tcPr>
            <w:tcW w:w="4218" w:type="dxa"/>
          </w:tcPr>
          <w:p w:rsidR="00E37520" w:rsidRDefault="00E37520" w:rsidP="00C753C7">
            <w:pPr>
              <w:pStyle w:val="Listaszerbekezds"/>
              <w:ind w:left="0"/>
            </w:pPr>
            <w:r>
              <w:t>2 fő</w:t>
            </w:r>
          </w:p>
        </w:tc>
      </w:tr>
      <w:tr w:rsidR="00E37520" w:rsidTr="00C753C7">
        <w:tc>
          <w:tcPr>
            <w:tcW w:w="4251" w:type="dxa"/>
          </w:tcPr>
          <w:p w:rsidR="00E37520" w:rsidRDefault="00E37520" w:rsidP="00C753C7">
            <w:pPr>
              <w:pStyle w:val="Listaszerbekezds"/>
              <w:ind w:left="0"/>
            </w:pPr>
            <w:r>
              <w:t>Szájsebész</w:t>
            </w:r>
          </w:p>
        </w:tc>
        <w:tc>
          <w:tcPr>
            <w:tcW w:w="4218" w:type="dxa"/>
          </w:tcPr>
          <w:p w:rsidR="00E37520" w:rsidRDefault="00E37520" w:rsidP="00C753C7">
            <w:pPr>
              <w:pStyle w:val="Listaszerbekezds"/>
              <w:ind w:left="0"/>
            </w:pPr>
            <w:r>
              <w:t>2 fő</w:t>
            </w:r>
          </w:p>
        </w:tc>
      </w:tr>
      <w:tr w:rsidR="00E37520" w:rsidTr="00C753C7">
        <w:tc>
          <w:tcPr>
            <w:tcW w:w="4251" w:type="dxa"/>
          </w:tcPr>
          <w:p w:rsidR="00E37520" w:rsidRDefault="00E37520" w:rsidP="00C753C7">
            <w:pPr>
              <w:pStyle w:val="Listaszerbekezds"/>
              <w:ind w:left="0"/>
            </w:pPr>
            <w:r>
              <w:t>Fogszabályzó szakorvos</w:t>
            </w:r>
          </w:p>
        </w:tc>
        <w:tc>
          <w:tcPr>
            <w:tcW w:w="4218" w:type="dxa"/>
          </w:tcPr>
          <w:p w:rsidR="00E37520" w:rsidRDefault="00E37520" w:rsidP="00C753C7">
            <w:pPr>
              <w:pStyle w:val="Listaszerbekezds"/>
              <w:ind w:left="0"/>
            </w:pPr>
            <w:r>
              <w:t>1 fő</w:t>
            </w:r>
          </w:p>
        </w:tc>
      </w:tr>
    </w:tbl>
    <w:p w:rsidR="00E37520" w:rsidRDefault="00E37520" w:rsidP="00E37520"/>
    <w:p w:rsidR="00D516B5" w:rsidRDefault="00135DEF" w:rsidP="00E37520">
      <w:pPr>
        <w:ind w:left="696"/>
        <w:jc w:val="both"/>
        <w:rPr>
          <w:rStyle w:val="Finomkiemels"/>
          <w:i w:val="0"/>
          <w:color w:val="auto"/>
        </w:rPr>
      </w:pPr>
      <w:r>
        <w:rPr>
          <w:rStyle w:val="Finomkiemels"/>
          <w:i w:val="0"/>
          <w:color w:val="auto"/>
        </w:rPr>
        <w:t xml:space="preserve">Cégünk nagy hangsúlyt fektet a munkavállalók szakmai továbbképzéseire, így fontosnak éreztük, hogy házon belül megoldjuk a fogorvosaink szakosodását és akkreditált képzőhellyé váljunk a konzerváló fogászat és fogpótlástan terén.  </w:t>
      </w:r>
      <w:r w:rsidR="00E25083">
        <w:rPr>
          <w:rStyle w:val="Finomkiemels"/>
          <w:i w:val="0"/>
          <w:color w:val="auto"/>
        </w:rPr>
        <w:t xml:space="preserve">Jövőbeli terveink között szerepel a szakorvosképzés bővítése új szakterületekre. </w:t>
      </w:r>
    </w:p>
    <w:p w:rsidR="00135DEF" w:rsidRPr="00E37520" w:rsidRDefault="00135DEF" w:rsidP="00135DEF">
      <w:pPr>
        <w:pStyle w:val="Listaszerbekezds"/>
        <w:numPr>
          <w:ilvl w:val="0"/>
          <w:numId w:val="1"/>
        </w:numPr>
        <w:pBdr>
          <w:bottom w:val="single" w:sz="4" w:space="1" w:color="auto"/>
        </w:pBdr>
        <w:rPr>
          <w:b/>
        </w:rPr>
      </w:pPr>
      <w:r>
        <w:rPr>
          <w:b/>
        </w:rPr>
        <w:t>Betegforgalmi adatok</w:t>
      </w:r>
    </w:p>
    <w:tbl>
      <w:tblPr>
        <w:tblStyle w:val="Rcsostblzat"/>
        <w:tblW w:w="0" w:type="auto"/>
        <w:tblInd w:w="817" w:type="dxa"/>
        <w:tblLook w:val="04A0" w:firstRow="1" w:lastRow="0" w:firstColumn="1" w:lastColumn="0" w:noHBand="0" w:noVBand="1"/>
      </w:tblPr>
      <w:tblGrid>
        <w:gridCol w:w="1619"/>
        <w:gridCol w:w="1732"/>
        <w:gridCol w:w="1741"/>
        <w:gridCol w:w="1691"/>
        <w:gridCol w:w="1580"/>
      </w:tblGrid>
      <w:tr w:rsidR="00E771D5" w:rsidTr="00E16167">
        <w:tc>
          <w:tcPr>
            <w:tcW w:w="1619" w:type="dxa"/>
            <w:vMerge w:val="restart"/>
            <w:shd w:val="clear" w:color="auto" w:fill="CC00CC"/>
          </w:tcPr>
          <w:p w:rsidR="00E771D5" w:rsidRPr="00E16167" w:rsidRDefault="00E771D5" w:rsidP="00E771D5">
            <w:pPr>
              <w:jc w:val="center"/>
              <w:rPr>
                <w:rStyle w:val="Finomkiemels"/>
                <w:b/>
                <w:i w:val="0"/>
                <w:color w:val="auto"/>
              </w:rPr>
            </w:pPr>
            <w:r w:rsidRPr="00E16167">
              <w:rPr>
                <w:rStyle w:val="Finomkiemels"/>
                <w:b/>
                <w:i w:val="0"/>
                <w:color w:val="auto"/>
              </w:rPr>
              <w:t>Cégnév</w:t>
            </w:r>
          </w:p>
        </w:tc>
        <w:tc>
          <w:tcPr>
            <w:tcW w:w="1732" w:type="dxa"/>
            <w:vMerge w:val="restart"/>
            <w:shd w:val="clear" w:color="auto" w:fill="CC00CC"/>
          </w:tcPr>
          <w:p w:rsidR="00E771D5" w:rsidRPr="00E16167" w:rsidRDefault="00E771D5" w:rsidP="00E771D5">
            <w:pPr>
              <w:jc w:val="center"/>
              <w:rPr>
                <w:rStyle w:val="Finomkiemels"/>
                <w:b/>
                <w:i w:val="0"/>
                <w:color w:val="auto"/>
              </w:rPr>
            </w:pPr>
            <w:r w:rsidRPr="00E16167">
              <w:rPr>
                <w:rStyle w:val="Finomkiemels"/>
                <w:b/>
                <w:i w:val="0"/>
                <w:color w:val="auto"/>
              </w:rPr>
              <w:t>Körzet</w:t>
            </w:r>
          </w:p>
        </w:tc>
        <w:tc>
          <w:tcPr>
            <w:tcW w:w="1741" w:type="dxa"/>
            <w:vMerge w:val="restart"/>
            <w:shd w:val="clear" w:color="auto" w:fill="CC00CC"/>
          </w:tcPr>
          <w:p w:rsidR="00E771D5" w:rsidRPr="00E16167" w:rsidRDefault="00E771D5" w:rsidP="00E771D5">
            <w:pPr>
              <w:jc w:val="center"/>
              <w:rPr>
                <w:rStyle w:val="Finomkiemels"/>
                <w:b/>
                <w:i w:val="0"/>
                <w:color w:val="auto"/>
              </w:rPr>
            </w:pPr>
            <w:r w:rsidRPr="00E16167">
              <w:rPr>
                <w:rStyle w:val="Finomkiemels"/>
                <w:b/>
                <w:i w:val="0"/>
                <w:color w:val="auto"/>
              </w:rPr>
              <w:t>Időszak</w:t>
            </w:r>
          </w:p>
        </w:tc>
        <w:tc>
          <w:tcPr>
            <w:tcW w:w="3271" w:type="dxa"/>
            <w:gridSpan w:val="2"/>
            <w:shd w:val="clear" w:color="auto" w:fill="CC00CC"/>
          </w:tcPr>
          <w:p w:rsidR="00E771D5" w:rsidRPr="00E16167" w:rsidRDefault="00E771D5" w:rsidP="00E25083">
            <w:pPr>
              <w:jc w:val="center"/>
              <w:rPr>
                <w:rStyle w:val="Finomkiemels"/>
                <w:b/>
                <w:i w:val="0"/>
                <w:color w:val="auto"/>
              </w:rPr>
            </w:pPr>
            <w:r w:rsidRPr="00E16167">
              <w:rPr>
                <w:rStyle w:val="Finomkiemels"/>
                <w:b/>
                <w:i w:val="0"/>
                <w:color w:val="auto"/>
              </w:rPr>
              <w:t>Forgalmi adatok</w:t>
            </w:r>
          </w:p>
        </w:tc>
      </w:tr>
      <w:tr w:rsidR="00E771D5" w:rsidTr="00E16167">
        <w:tc>
          <w:tcPr>
            <w:tcW w:w="1619" w:type="dxa"/>
            <w:vMerge/>
            <w:shd w:val="clear" w:color="auto" w:fill="CC00CC"/>
          </w:tcPr>
          <w:p w:rsidR="00E771D5" w:rsidRPr="00E16167" w:rsidRDefault="00E771D5" w:rsidP="00E37520">
            <w:pPr>
              <w:jc w:val="both"/>
              <w:rPr>
                <w:rStyle w:val="Finomkiemels"/>
                <w:b/>
                <w:i w:val="0"/>
                <w:color w:val="auto"/>
              </w:rPr>
            </w:pPr>
          </w:p>
        </w:tc>
        <w:tc>
          <w:tcPr>
            <w:tcW w:w="1732" w:type="dxa"/>
            <w:vMerge/>
            <w:shd w:val="clear" w:color="auto" w:fill="CC00CC"/>
          </w:tcPr>
          <w:p w:rsidR="00E771D5" w:rsidRPr="00E16167" w:rsidRDefault="00E771D5" w:rsidP="00E37520">
            <w:pPr>
              <w:jc w:val="both"/>
              <w:rPr>
                <w:rStyle w:val="Finomkiemels"/>
                <w:b/>
                <w:i w:val="0"/>
                <w:color w:val="auto"/>
              </w:rPr>
            </w:pPr>
          </w:p>
        </w:tc>
        <w:tc>
          <w:tcPr>
            <w:tcW w:w="1741" w:type="dxa"/>
            <w:vMerge/>
            <w:shd w:val="clear" w:color="auto" w:fill="CC00CC"/>
          </w:tcPr>
          <w:p w:rsidR="00E771D5" w:rsidRPr="00E16167" w:rsidRDefault="00E771D5" w:rsidP="00E37520">
            <w:pPr>
              <w:jc w:val="both"/>
              <w:rPr>
                <w:rStyle w:val="Finomkiemels"/>
                <w:b/>
                <w:i w:val="0"/>
                <w:color w:val="auto"/>
              </w:rPr>
            </w:pPr>
          </w:p>
        </w:tc>
        <w:tc>
          <w:tcPr>
            <w:tcW w:w="1691" w:type="dxa"/>
            <w:shd w:val="clear" w:color="auto" w:fill="CC00CC"/>
          </w:tcPr>
          <w:p w:rsidR="00E771D5" w:rsidRPr="00E16167" w:rsidRDefault="00E771D5" w:rsidP="00E37520">
            <w:pPr>
              <w:jc w:val="both"/>
              <w:rPr>
                <w:rStyle w:val="Finomkiemels"/>
                <w:b/>
                <w:i w:val="0"/>
                <w:color w:val="auto"/>
              </w:rPr>
            </w:pPr>
            <w:r w:rsidRPr="00E16167">
              <w:rPr>
                <w:rStyle w:val="Finomkiemels"/>
                <w:b/>
                <w:i w:val="0"/>
                <w:color w:val="auto"/>
              </w:rPr>
              <w:t>Páciens</w:t>
            </w:r>
          </w:p>
        </w:tc>
        <w:tc>
          <w:tcPr>
            <w:tcW w:w="1580" w:type="dxa"/>
            <w:shd w:val="clear" w:color="auto" w:fill="CC00CC"/>
          </w:tcPr>
          <w:p w:rsidR="00E771D5" w:rsidRPr="00E16167" w:rsidRDefault="00E771D5" w:rsidP="00E37520">
            <w:pPr>
              <w:jc w:val="both"/>
              <w:rPr>
                <w:rStyle w:val="Finomkiemels"/>
                <w:b/>
                <w:i w:val="0"/>
                <w:color w:val="auto"/>
              </w:rPr>
            </w:pPr>
            <w:r w:rsidRPr="00E16167">
              <w:rPr>
                <w:rStyle w:val="Finomkiemels"/>
                <w:b/>
                <w:i w:val="0"/>
                <w:color w:val="auto"/>
              </w:rPr>
              <w:t>Beavatkozás</w:t>
            </w:r>
          </w:p>
        </w:tc>
      </w:tr>
      <w:tr w:rsidR="00E25083" w:rsidTr="00E16167">
        <w:tc>
          <w:tcPr>
            <w:tcW w:w="1619" w:type="dxa"/>
            <w:vMerge w:val="restart"/>
            <w:vAlign w:val="center"/>
          </w:tcPr>
          <w:p w:rsidR="00E25083" w:rsidRDefault="00E25083" w:rsidP="00E25083">
            <w:pPr>
              <w:jc w:val="center"/>
              <w:rPr>
                <w:rStyle w:val="Finomkiemels"/>
                <w:i w:val="0"/>
                <w:color w:val="auto"/>
              </w:rPr>
            </w:pPr>
            <w:r>
              <w:rPr>
                <w:rStyle w:val="Finomkiemels"/>
                <w:i w:val="0"/>
                <w:color w:val="auto"/>
              </w:rPr>
              <w:t>ERFOG Kft.</w:t>
            </w:r>
          </w:p>
        </w:tc>
        <w:tc>
          <w:tcPr>
            <w:tcW w:w="1732" w:type="dxa"/>
          </w:tcPr>
          <w:p w:rsidR="00E25083" w:rsidRDefault="00E771D5" w:rsidP="00E37520">
            <w:pPr>
              <w:jc w:val="both"/>
              <w:rPr>
                <w:rStyle w:val="Finomkiemels"/>
                <w:i w:val="0"/>
                <w:color w:val="auto"/>
              </w:rPr>
            </w:pPr>
            <w:r w:rsidRPr="00E771D5">
              <w:rPr>
                <w:rStyle w:val="Finomkiemels"/>
                <w:i w:val="0"/>
                <w:color w:val="auto"/>
              </w:rPr>
              <w:t>400096613 - Dr. Herczeg Mátyás</w:t>
            </w:r>
          </w:p>
        </w:tc>
        <w:tc>
          <w:tcPr>
            <w:tcW w:w="1741" w:type="dxa"/>
          </w:tcPr>
          <w:p w:rsidR="00E25083" w:rsidRDefault="00E771D5" w:rsidP="00E37520">
            <w:pPr>
              <w:jc w:val="both"/>
              <w:rPr>
                <w:rStyle w:val="Finomkiemels"/>
                <w:i w:val="0"/>
                <w:color w:val="auto"/>
              </w:rPr>
            </w:pPr>
            <w:r w:rsidRPr="00E771D5">
              <w:rPr>
                <w:rStyle w:val="Finomkiemels"/>
                <w:i w:val="0"/>
                <w:color w:val="auto"/>
              </w:rPr>
              <w:t>2016.01.01. - 2016.12.30.</w:t>
            </w:r>
          </w:p>
        </w:tc>
        <w:tc>
          <w:tcPr>
            <w:tcW w:w="1691" w:type="dxa"/>
          </w:tcPr>
          <w:p w:rsidR="00E25083" w:rsidRDefault="00E771D5" w:rsidP="00E37520">
            <w:pPr>
              <w:jc w:val="both"/>
              <w:rPr>
                <w:rStyle w:val="Finomkiemels"/>
                <w:i w:val="0"/>
                <w:color w:val="auto"/>
              </w:rPr>
            </w:pPr>
            <w:r w:rsidRPr="00E771D5">
              <w:rPr>
                <w:rStyle w:val="Finomkiemels"/>
                <w:i w:val="0"/>
                <w:color w:val="auto"/>
              </w:rPr>
              <w:t>1897</w:t>
            </w:r>
          </w:p>
        </w:tc>
        <w:tc>
          <w:tcPr>
            <w:tcW w:w="1580" w:type="dxa"/>
          </w:tcPr>
          <w:p w:rsidR="00E25083" w:rsidRDefault="00E771D5" w:rsidP="00E37520">
            <w:pPr>
              <w:jc w:val="both"/>
              <w:rPr>
                <w:rStyle w:val="Finomkiemels"/>
                <w:i w:val="0"/>
                <w:color w:val="auto"/>
              </w:rPr>
            </w:pPr>
            <w:r w:rsidRPr="00E771D5">
              <w:rPr>
                <w:rStyle w:val="Finomkiemels"/>
                <w:i w:val="0"/>
                <w:color w:val="auto"/>
              </w:rPr>
              <w:t>6220</w:t>
            </w:r>
          </w:p>
        </w:tc>
      </w:tr>
      <w:tr w:rsidR="00E25083" w:rsidTr="00E16167">
        <w:tc>
          <w:tcPr>
            <w:tcW w:w="1619" w:type="dxa"/>
            <w:vMerge/>
            <w:vAlign w:val="center"/>
          </w:tcPr>
          <w:p w:rsidR="00E25083" w:rsidRDefault="00E25083" w:rsidP="00E25083">
            <w:pPr>
              <w:jc w:val="center"/>
              <w:rPr>
                <w:rStyle w:val="Finomkiemels"/>
                <w:i w:val="0"/>
                <w:color w:val="auto"/>
              </w:rPr>
            </w:pPr>
          </w:p>
        </w:tc>
        <w:tc>
          <w:tcPr>
            <w:tcW w:w="1732" w:type="dxa"/>
          </w:tcPr>
          <w:p w:rsidR="00E25083" w:rsidRDefault="00E771D5" w:rsidP="00E37520">
            <w:pPr>
              <w:jc w:val="both"/>
              <w:rPr>
                <w:rStyle w:val="Finomkiemels"/>
                <w:i w:val="0"/>
                <w:color w:val="auto"/>
              </w:rPr>
            </w:pPr>
            <w:r w:rsidRPr="00E771D5">
              <w:rPr>
                <w:rStyle w:val="Finomkiemels"/>
                <w:i w:val="0"/>
                <w:color w:val="auto"/>
              </w:rPr>
              <w:t>400096613 - Dr.</w:t>
            </w:r>
            <w:r>
              <w:rPr>
                <w:rStyle w:val="Finomkiemels"/>
                <w:i w:val="0"/>
                <w:color w:val="auto"/>
              </w:rPr>
              <w:t xml:space="preserve"> Herczeg Mátyás</w:t>
            </w:r>
          </w:p>
        </w:tc>
        <w:tc>
          <w:tcPr>
            <w:tcW w:w="1741" w:type="dxa"/>
          </w:tcPr>
          <w:p w:rsidR="00E25083" w:rsidRDefault="00E771D5" w:rsidP="00E37520">
            <w:pPr>
              <w:jc w:val="both"/>
              <w:rPr>
                <w:rStyle w:val="Finomkiemels"/>
                <w:i w:val="0"/>
                <w:color w:val="auto"/>
              </w:rPr>
            </w:pPr>
            <w:r w:rsidRPr="00E771D5">
              <w:rPr>
                <w:rStyle w:val="Finomkiemels"/>
                <w:i w:val="0"/>
                <w:color w:val="auto"/>
              </w:rPr>
              <w:t>2017.01.02. - 2017.10.31.</w:t>
            </w:r>
          </w:p>
        </w:tc>
        <w:tc>
          <w:tcPr>
            <w:tcW w:w="1691" w:type="dxa"/>
          </w:tcPr>
          <w:p w:rsidR="00E25083" w:rsidRDefault="00E771D5" w:rsidP="00E37520">
            <w:pPr>
              <w:jc w:val="both"/>
              <w:rPr>
                <w:rStyle w:val="Finomkiemels"/>
                <w:i w:val="0"/>
                <w:color w:val="auto"/>
              </w:rPr>
            </w:pPr>
            <w:r w:rsidRPr="00E771D5">
              <w:rPr>
                <w:rStyle w:val="Finomkiemels"/>
                <w:i w:val="0"/>
                <w:color w:val="auto"/>
              </w:rPr>
              <w:t>1588</w:t>
            </w:r>
          </w:p>
        </w:tc>
        <w:tc>
          <w:tcPr>
            <w:tcW w:w="1580" w:type="dxa"/>
          </w:tcPr>
          <w:p w:rsidR="00E25083" w:rsidRDefault="00E771D5" w:rsidP="00E37520">
            <w:pPr>
              <w:jc w:val="both"/>
              <w:rPr>
                <w:rStyle w:val="Finomkiemels"/>
                <w:i w:val="0"/>
                <w:color w:val="auto"/>
              </w:rPr>
            </w:pPr>
            <w:r w:rsidRPr="00E771D5">
              <w:rPr>
                <w:rStyle w:val="Finomkiemels"/>
                <w:i w:val="0"/>
                <w:color w:val="auto"/>
              </w:rPr>
              <w:t>5119</w:t>
            </w:r>
          </w:p>
        </w:tc>
      </w:tr>
      <w:tr w:rsidR="00E25083" w:rsidTr="00E16167">
        <w:tc>
          <w:tcPr>
            <w:tcW w:w="1619" w:type="dxa"/>
            <w:vMerge/>
            <w:vAlign w:val="center"/>
          </w:tcPr>
          <w:p w:rsidR="00E25083" w:rsidRDefault="00E25083" w:rsidP="00E25083">
            <w:pPr>
              <w:jc w:val="center"/>
              <w:rPr>
                <w:rStyle w:val="Finomkiemels"/>
                <w:i w:val="0"/>
                <w:color w:val="auto"/>
              </w:rPr>
            </w:pPr>
          </w:p>
        </w:tc>
        <w:tc>
          <w:tcPr>
            <w:tcW w:w="1732" w:type="dxa"/>
          </w:tcPr>
          <w:p w:rsidR="00E25083" w:rsidRDefault="00E16167" w:rsidP="00E37520">
            <w:pPr>
              <w:jc w:val="both"/>
              <w:rPr>
                <w:rStyle w:val="Finomkiemels"/>
                <w:i w:val="0"/>
                <w:color w:val="auto"/>
              </w:rPr>
            </w:pPr>
            <w:r w:rsidRPr="00E16167">
              <w:rPr>
                <w:rStyle w:val="Finomkiemels"/>
                <w:i w:val="0"/>
                <w:color w:val="auto"/>
              </w:rPr>
              <w:t>400096611 - Dr. Széplaki-</w:t>
            </w:r>
            <w:proofErr w:type="spellStart"/>
            <w:r w:rsidRPr="00E16167">
              <w:rPr>
                <w:rStyle w:val="Finomkiemels"/>
                <w:i w:val="0"/>
                <w:color w:val="auto"/>
              </w:rPr>
              <w:t>Miszti</w:t>
            </w:r>
            <w:proofErr w:type="spellEnd"/>
            <w:r w:rsidRPr="00E16167">
              <w:rPr>
                <w:rStyle w:val="Finomkiemels"/>
                <w:i w:val="0"/>
                <w:color w:val="auto"/>
              </w:rPr>
              <w:t xml:space="preserve"> Júlia</w:t>
            </w:r>
          </w:p>
        </w:tc>
        <w:tc>
          <w:tcPr>
            <w:tcW w:w="1741" w:type="dxa"/>
          </w:tcPr>
          <w:p w:rsidR="00E25083" w:rsidRDefault="00E16167" w:rsidP="00E37520">
            <w:pPr>
              <w:jc w:val="both"/>
              <w:rPr>
                <w:rStyle w:val="Finomkiemels"/>
                <w:i w:val="0"/>
                <w:color w:val="auto"/>
              </w:rPr>
            </w:pPr>
            <w:r w:rsidRPr="00E771D5">
              <w:rPr>
                <w:rStyle w:val="Finomkiemels"/>
                <w:i w:val="0"/>
                <w:color w:val="auto"/>
              </w:rPr>
              <w:t>2016.01.01. - 2016.12.30.</w:t>
            </w:r>
          </w:p>
        </w:tc>
        <w:tc>
          <w:tcPr>
            <w:tcW w:w="1691" w:type="dxa"/>
          </w:tcPr>
          <w:p w:rsidR="00E25083" w:rsidRDefault="00E16167" w:rsidP="00E37520">
            <w:pPr>
              <w:jc w:val="both"/>
              <w:rPr>
                <w:rStyle w:val="Finomkiemels"/>
                <w:i w:val="0"/>
                <w:color w:val="auto"/>
              </w:rPr>
            </w:pPr>
            <w:r w:rsidRPr="00E16167">
              <w:rPr>
                <w:rStyle w:val="Finomkiemels"/>
                <w:i w:val="0"/>
                <w:color w:val="auto"/>
              </w:rPr>
              <w:t>1879</w:t>
            </w:r>
          </w:p>
        </w:tc>
        <w:tc>
          <w:tcPr>
            <w:tcW w:w="1580" w:type="dxa"/>
          </w:tcPr>
          <w:p w:rsidR="00E25083" w:rsidRDefault="00E16167" w:rsidP="00E37520">
            <w:pPr>
              <w:jc w:val="both"/>
              <w:rPr>
                <w:rStyle w:val="Finomkiemels"/>
                <w:i w:val="0"/>
                <w:color w:val="auto"/>
              </w:rPr>
            </w:pPr>
            <w:r w:rsidRPr="00E16167">
              <w:rPr>
                <w:rStyle w:val="Finomkiemels"/>
                <w:i w:val="0"/>
                <w:color w:val="auto"/>
              </w:rPr>
              <w:t>6264</w:t>
            </w:r>
          </w:p>
        </w:tc>
      </w:tr>
      <w:tr w:rsidR="00E25083" w:rsidTr="00E16167">
        <w:tc>
          <w:tcPr>
            <w:tcW w:w="1619" w:type="dxa"/>
            <w:vMerge/>
          </w:tcPr>
          <w:p w:rsidR="00E25083" w:rsidRDefault="00E25083" w:rsidP="00E37520">
            <w:pPr>
              <w:jc w:val="both"/>
              <w:rPr>
                <w:rStyle w:val="Finomkiemels"/>
                <w:i w:val="0"/>
                <w:color w:val="auto"/>
              </w:rPr>
            </w:pPr>
          </w:p>
        </w:tc>
        <w:tc>
          <w:tcPr>
            <w:tcW w:w="1732" w:type="dxa"/>
          </w:tcPr>
          <w:p w:rsidR="00E25083" w:rsidRDefault="00E16167" w:rsidP="00E37520">
            <w:pPr>
              <w:jc w:val="both"/>
              <w:rPr>
                <w:rStyle w:val="Finomkiemels"/>
                <w:i w:val="0"/>
                <w:color w:val="auto"/>
              </w:rPr>
            </w:pPr>
            <w:r w:rsidRPr="00E16167">
              <w:rPr>
                <w:rStyle w:val="Finomkiemels"/>
                <w:i w:val="0"/>
                <w:color w:val="auto"/>
              </w:rPr>
              <w:t>400096611 - Dr. Széplaki-</w:t>
            </w:r>
            <w:proofErr w:type="spellStart"/>
            <w:r w:rsidRPr="00E16167">
              <w:rPr>
                <w:rStyle w:val="Finomkiemels"/>
                <w:i w:val="0"/>
                <w:color w:val="auto"/>
              </w:rPr>
              <w:t>Miszti</w:t>
            </w:r>
            <w:proofErr w:type="spellEnd"/>
            <w:r w:rsidRPr="00E16167">
              <w:rPr>
                <w:rStyle w:val="Finomkiemels"/>
                <w:i w:val="0"/>
                <w:color w:val="auto"/>
              </w:rPr>
              <w:t xml:space="preserve"> Júlia</w:t>
            </w:r>
          </w:p>
        </w:tc>
        <w:tc>
          <w:tcPr>
            <w:tcW w:w="1741" w:type="dxa"/>
          </w:tcPr>
          <w:p w:rsidR="00E25083" w:rsidRDefault="00E16167" w:rsidP="00E37520">
            <w:pPr>
              <w:jc w:val="both"/>
              <w:rPr>
                <w:rStyle w:val="Finomkiemels"/>
                <w:i w:val="0"/>
                <w:color w:val="auto"/>
              </w:rPr>
            </w:pPr>
            <w:r w:rsidRPr="00E771D5">
              <w:rPr>
                <w:rStyle w:val="Finomkiemels"/>
                <w:i w:val="0"/>
                <w:color w:val="auto"/>
              </w:rPr>
              <w:t>2017.01.02. - 2017.10.31.</w:t>
            </w:r>
          </w:p>
        </w:tc>
        <w:tc>
          <w:tcPr>
            <w:tcW w:w="1691" w:type="dxa"/>
          </w:tcPr>
          <w:p w:rsidR="00E25083" w:rsidRDefault="00E16167" w:rsidP="00E37520">
            <w:pPr>
              <w:jc w:val="both"/>
              <w:rPr>
                <w:rStyle w:val="Finomkiemels"/>
                <w:i w:val="0"/>
                <w:color w:val="auto"/>
              </w:rPr>
            </w:pPr>
            <w:r w:rsidRPr="00E16167">
              <w:rPr>
                <w:rStyle w:val="Finomkiemels"/>
                <w:i w:val="0"/>
                <w:color w:val="auto"/>
              </w:rPr>
              <w:t>1443</w:t>
            </w:r>
          </w:p>
        </w:tc>
        <w:tc>
          <w:tcPr>
            <w:tcW w:w="1580" w:type="dxa"/>
          </w:tcPr>
          <w:p w:rsidR="00E25083" w:rsidRDefault="00E16167" w:rsidP="00E37520">
            <w:pPr>
              <w:jc w:val="both"/>
              <w:rPr>
                <w:rStyle w:val="Finomkiemels"/>
                <w:i w:val="0"/>
                <w:color w:val="auto"/>
              </w:rPr>
            </w:pPr>
            <w:r w:rsidRPr="00E16167">
              <w:rPr>
                <w:rStyle w:val="Finomkiemels"/>
                <w:i w:val="0"/>
                <w:color w:val="auto"/>
              </w:rPr>
              <w:t>5503</w:t>
            </w:r>
          </w:p>
        </w:tc>
      </w:tr>
      <w:tr w:rsidR="00E25083" w:rsidTr="00E16167">
        <w:tc>
          <w:tcPr>
            <w:tcW w:w="1619" w:type="dxa"/>
            <w:vMerge/>
          </w:tcPr>
          <w:p w:rsidR="00E25083" w:rsidRDefault="00E25083" w:rsidP="00E37520">
            <w:pPr>
              <w:jc w:val="both"/>
              <w:rPr>
                <w:rStyle w:val="Finomkiemels"/>
                <w:i w:val="0"/>
                <w:color w:val="auto"/>
              </w:rPr>
            </w:pPr>
          </w:p>
        </w:tc>
        <w:tc>
          <w:tcPr>
            <w:tcW w:w="1732" w:type="dxa"/>
          </w:tcPr>
          <w:p w:rsidR="00E25083" w:rsidRDefault="00E16167" w:rsidP="00E37520">
            <w:pPr>
              <w:jc w:val="both"/>
              <w:rPr>
                <w:rStyle w:val="Finomkiemels"/>
                <w:i w:val="0"/>
                <w:color w:val="auto"/>
              </w:rPr>
            </w:pPr>
            <w:r w:rsidRPr="00E16167">
              <w:rPr>
                <w:rStyle w:val="Finomkiemels"/>
                <w:i w:val="0"/>
                <w:color w:val="auto"/>
              </w:rPr>
              <w:t xml:space="preserve">400096620 - Dr. </w:t>
            </w:r>
            <w:proofErr w:type="spellStart"/>
            <w:r w:rsidRPr="00E16167">
              <w:rPr>
                <w:rStyle w:val="Finomkiemels"/>
                <w:i w:val="0"/>
                <w:color w:val="auto"/>
              </w:rPr>
              <w:t>Szala</w:t>
            </w:r>
            <w:proofErr w:type="spellEnd"/>
            <w:r w:rsidRPr="00E16167">
              <w:rPr>
                <w:rStyle w:val="Finomkiemels"/>
                <w:i w:val="0"/>
                <w:color w:val="auto"/>
              </w:rPr>
              <w:t xml:space="preserve"> Nóra</w:t>
            </w:r>
          </w:p>
        </w:tc>
        <w:tc>
          <w:tcPr>
            <w:tcW w:w="1741" w:type="dxa"/>
          </w:tcPr>
          <w:p w:rsidR="00E25083" w:rsidRDefault="00E16167" w:rsidP="00E37520">
            <w:pPr>
              <w:jc w:val="both"/>
              <w:rPr>
                <w:rStyle w:val="Finomkiemels"/>
                <w:i w:val="0"/>
                <w:color w:val="auto"/>
              </w:rPr>
            </w:pPr>
            <w:r w:rsidRPr="00E771D5">
              <w:rPr>
                <w:rStyle w:val="Finomkiemels"/>
                <w:i w:val="0"/>
                <w:color w:val="auto"/>
              </w:rPr>
              <w:t>2016.01.01. - 2016.12.30.</w:t>
            </w:r>
          </w:p>
        </w:tc>
        <w:tc>
          <w:tcPr>
            <w:tcW w:w="1691" w:type="dxa"/>
          </w:tcPr>
          <w:p w:rsidR="00E25083" w:rsidRDefault="00E16167" w:rsidP="00E37520">
            <w:pPr>
              <w:jc w:val="both"/>
              <w:rPr>
                <w:rStyle w:val="Finomkiemels"/>
                <w:i w:val="0"/>
                <w:color w:val="auto"/>
              </w:rPr>
            </w:pPr>
            <w:r w:rsidRPr="00E16167">
              <w:rPr>
                <w:rStyle w:val="Finomkiemels"/>
                <w:i w:val="0"/>
                <w:color w:val="auto"/>
              </w:rPr>
              <w:t>770</w:t>
            </w:r>
          </w:p>
        </w:tc>
        <w:tc>
          <w:tcPr>
            <w:tcW w:w="1580" w:type="dxa"/>
          </w:tcPr>
          <w:p w:rsidR="00E25083" w:rsidRDefault="00E16167" w:rsidP="00E37520">
            <w:pPr>
              <w:jc w:val="both"/>
              <w:rPr>
                <w:rStyle w:val="Finomkiemels"/>
                <w:i w:val="0"/>
                <w:color w:val="auto"/>
              </w:rPr>
            </w:pPr>
            <w:r w:rsidRPr="00E16167">
              <w:rPr>
                <w:rStyle w:val="Finomkiemels"/>
                <w:i w:val="0"/>
                <w:color w:val="auto"/>
              </w:rPr>
              <w:t>3337</w:t>
            </w:r>
          </w:p>
        </w:tc>
      </w:tr>
      <w:tr w:rsidR="00E25083" w:rsidTr="00E16167">
        <w:tc>
          <w:tcPr>
            <w:tcW w:w="1619" w:type="dxa"/>
            <w:vMerge/>
          </w:tcPr>
          <w:p w:rsidR="00E25083" w:rsidRDefault="00E25083" w:rsidP="00E37520">
            <w:pPr>
              <w:jc w:val="both"/>
              <w:rPr>
                <w:rStyle w:val="Finomkiemels"/>
                <w:i w:val="0"/>
                <w:color w:val="auto"/>
              </w:rPr>
            </w:pPr>
          </w:p>
        </w:tc>
        <w:tc>
          <w:tcPr>
            <w:tcW w:w="1732" w:type="dxa"/>
          </w:tcPr>
          <w:p w:rsidR="00E25083" w:rsidRDefault="00E16167" w:rsidP="00E37520">
            <w:pPr>
              <w:jc w:val="both"/>
              <w:rPr>
                <w:rStyle w:val="Finomkiemels"/>
                <w:i w:val="0"/>
                <w:color w:val="auto"/>
              </w:rPr>
            </w:pPr>
            <w:r w:rsidRPr="00E16167">
              <w:rPr>
                <w:rStyle w:val="Finomkiemels"/>
                <w:i w:val="0"/>
                <w:color w:val="auto"/>
              </w:rPr>
              <w:t xml:space="preserve">400096620 - Dr. </w:t>
            </w:r>
            <w:proofErr w:type="spellStart"/>
            <w:r w:rsidRPr="00E16167">
              <w:rPr>
                <w:rStyle w:val="Finomkiemels"/>
                <w:i w:val="0"/>
                <w:color w:val="auto"/>
              </w:rPr>
              <w:t>Szala</w:t>
            </w:r>
            <w:proofErr w:type="spellEnd"/>
            <w:r w:rsidRPr="00E16167">
              <w:rPr>
                <w:rStyle w:val="Finomkiemels"/>
                <w:i w:val="0"/>
                <w:color w:val="auto"/>
              </w:rPr>
              <w:t xml:space="preserve"> Nóra</w:t>
            </w:r>
          </w:p>
        </w:tc>
        <w:tc>
          <w:tcPr>
            <w:tcW w:w="1741" w:type="dxa"/>
          </w:tcPr>
          <w:p w:rsidR="00E25083" w:rsidRDefault="00E16167" w:rsidP="00E37520">
            <w:pPr>
              <w:jc w:val="both"/>
              <w:rPr>
                <w:rStyle w:val="Finomkiemels"/>
                <w:i w:val="0"/>
                <w:color w:val="auto"/>
              </w:rPr>
            </w:pPr>
            <w:r w:rsidRPr="00E771D5">
              <w:rPr>
                <w:rStyle w:val="Finomkiemels"/>
                <w:i w:val="0"/>
                <w:color w:val="auto"/>
              </w:rPr>
              <w:t>2017.01.02. - 2017.10.31.</w:t>
            </w:r>
          </w:p>
        </w:tc>
        <w:tc>
          <w:tcPr>
            <w:tcW w:w="1691" w:type="dxa"/>
          </w:tcPr>
          <w:p w:rsidR="00E25083" w:rsidRDefault="00E16167" w:rsidP="00E37520">
            <w:pPr>
              <w:jc w:val="both"/>
              <w:rPr>
                <w:rStyle w:val="Finomkiemels"/>
                <w:i w:val="0"/>
                <w:color w:val="auto"/>
              </w:rPr>
            </w:pPr>
            <w:r w:rsidRPr="00E16167">
              <w:rPr>
                <w:rStyle w:val="Finomkiemels"/>
                <w:i w:val="0"/>
                <w:color w:val="auto"/>
              </w:rPr>
              <w:t>755</w:t>
            </w:r>
          </w:p>
        </w:tc>
        <w:tc>
          <w:tcPr>
            <w:tcW w:w="1580" w:type="dxa"/>
          </w:tcPr>
          <w:p w:rsidR="00E25083" w:rsidRDefault="00E16167" w:rsidP="00E37520">
            <w:pPr>
              <w:jc w:val="both"/>
              <w:rPr>
                <w:rStyle w:val="Finomkiemels"/>
                <w:i w:val="0"/>
                <w:color w:val="auto"/>
              </w:rPr>
            </w:pPr>
            <w:r w:rsidRPr="00E16167">
              <w:rPr>
                <w:rStyle w:val="Finomkiemels"/>
                <w:i w:val="0"/>
                <w:color w:val="auto"/>
              </w:rPr>
              <w:t>3316</w:t>
            </w:r>
          </w:p>
        </w:tc>
      </w:tr>
      <w:tr w:rsidR="00E16167" w:rsidTr="00E16167">
        <w:tc>
          <w:tcPr>
            <w:tcW w:w="1619" w:type="dxa"/>
            <w:vMerge w:val="restart"/>
            <w:vAlign w:val="center"/>
          </w:tcPr>
          <w:p w:rsidR="00E16167" w:rsidRDefault="00E16167" w:rsidP="00E16167">
            <w:pPr>
              <w:jc w:val="center"/>
              <w:rPr>
                <w:rStyle w:val="Finomkiemels"/>
                <w:i w:val="0"/>
                <w:color w:val="auto"/>
              </w:rPr>
            </w:pPr>
            <w:r>
              <w:rPr>
                <w:rStyle w:val="Finomkiemels"/>
                <w:i w:val="0"/>
                <w:color w:val="auto"/>
              </w:rPr>
              <w:t>FODI-DENT Kft.</w:t>
            </w:r>
          </w:p>
        </w:tc>
        <w:tc>
          <w:tcPr>
            <w:tcW w:w="1732" w:type="dxa"/>
          </w:tcPr>
          <w:p w:rsidR="00E16167" w:rsidRDefault="00E16167" w:rsidP="00E37520">
            <w:pPr>
              <w:jc w:val="both"/>
              <w:rPr>
                <w:rStyle w:val="Finomkiemels"/>
                <w:i w:val="0"/>
                <w:color w:val="auto"/>
              </w:rPr>
            </w:pPr>
            <w:r w:rsidRPr="00E16167">
              <w:rPr>
                <w:rStyle w:val="Finomkiemels"/>
                <w:i w:val="0"/>
                <w:color w:val="auto"/>
              </w:rPr>
              <w:t>400096612 - XX. KER. 4. RENDEL</w:t>
            </w:r>
            <w:r>
              <w:rPr>
                <w:rStyle w:val="Finomkiemels"/>
                <w:i w:val="0"/>
                <w:color w:val="auto"/>
              </w:rPr>
              <w:t>Ő</w:t>
            </w:r>
          </w:p>
        </w:tc>
        <w:tc>
          <w:tcPr>
            <w:tcW w:w="1741" w:type="dxa"/>
          </w:tcPr>
          <w:p w:rsidR="00E16167" w:rsidRDefault="00E16167" w:rsidP="00C753C7">
            <w:pPr>
              <w:jc w:val="both"/>
              <w:rPr>
                <w:rStyle w:val="Finomkiemels"/>
                <w:i w:val="0"/>
                <w:color w:val="auto"/>
              </w:rPr>
            </w:pPr>
            <w:r w:rsidRPr="00E771D5">
              <w:rPr>
                <w:rStyle w:val="Finomkiemels"/>
                <w:i w:val="0"/>
                <w:color w:val="auto"/>
              </w:rPr>
              <w:t>2016.01.01. - 2016.12.30.</w:t>
            </w:r>
          </w:p>
        </w:tc>
        <w:tc>
          <w:tcPr>
            <w:tcW w:w="1691" w:type="dxa"/>
          </w:tcPr>
          <w:p w:rsidR="00E16167" w:rsidRDefault="00E16167" w:rsidP="00E37520">
            <w:pPr>
              <w:jc w:val="both"/>
              <w:rPr>
                <w:rStyle w:val="Finomkiemels"/>
                <w:i w:val="0"/>
                <w:color w:val="auto"/>
              </w:rPr>
            </w:pPr>
            <w:r w:rsidRPr="00E16167">
              <w:rPr>
                <w:rStyle w:val="Finomkiemels"/>
                <w:i w:val="0"/>
                <w:color w:val="auto"/>
              </w:rPr>
              <w:t>2157</w:t>
            </w:r>
          </w:p>
        </w:tc>
        <w:tc>
          <w:tcPr>
            <w:tcW w:w="1580" w:type="dxa"/>
          </w:tcPr>
          <w:p w:rsidR="00E16167" w:rsidRDefault="00E16167" w:rsidP="00E37520">
            <w:pPr>
              <w:jc w:val="both"/>
              <w:rPr>
                <w:rStyle w:val="Finomkiemels"/>
                <w:i w:val="0"/>
                <w:color w:val="auto"/>
              </w:rPr>
            </w:pPr>
            <w:r w:rsidRPr="00E16167">
              <w:rPr>
                <w:rStyle w:val="Finomkiemels"/>
                <w:i w:val="0"/>
                <w:color w:val="auto"/>
              </w:rPr>
              <w:t>6835</w:t>
            </w:r>
          </w:p>
        </w:tc>
      </w:tr>
      <w:tr w:rsidR="00E16167" w:rsidTr="00E16167">
        <w:tc>
          <w:tcPr>
            <w:tcW w:w="1619" w:type="dxa"/>
            <w:vMerge/>
          </w:tcPr>
          <w:p w:rsidR="00E16167" w:rsidRDefault="00E16167" w:rsidP="00E37520">
            <w:pPr>
              <w:jc w:val="both"/>
              <w:rPr>
                <w:rStyle w:val="Finomkiemels"/>
                <w:i w:val="0"/>
                <w:color w:val="auto"/>
              </w:rPr>
            </w:pPr>
          </w:p>
        </w:tc>
        <w:tc>
          <w:tcPr>
            <w:tcW w:w="1732" w:type="dxa"/>
          </w:tcPr>
          <w:p w:rsidR="00E16167" w:rsidRDefault="00E16167" w:rsidP="00E37520">
            <w:pPr>
              <w:jc w:val="both"/>
              <w:rPr>
                <w:rStyle w:val="Finomkiemels"/>
                <w:i w:val="0"/>
                <w:color w:val="auto"/>
              </w:rPr>
            </w:pPr>
            <w:r w:rsidRPr="00E16167">
              <w:rPr>
                <w:rStyle w:val="Finomkiemels"/>
                <w:i w:val="0"/>
                <w:color w:val="auto"/>
              </w:rPr>
              <w:t>400096612 - XX. KER. 4. RENDEL</w:t>
            </w:r>
            <w:r>
              <w:rPr>
                <w:rStyle w:val="Finomkiemels"/>
                <w:i w:val="0"/>
                <w:color w:val="auto"/>
              </w:rPr>
              <w:t>Ő</w:t>
            </w:r>
          </w:p>
        </w:tc>
        <w:tc>
          <w:tcPr>
            <w:tcW w:w="1741" w:type="dxa"/>
          </w:tcPr>
          <w:p w:rsidR="00E16167" w:rsidRDefault="00E16167" w:rsidP="00E37520">
            <w:pPr>
              <w:jc w:val="both"/>
              <w:rPr>
                <w:rStyle w:val="Finomkiemels"/>
                <w:i w:val="0"/>
                <w:color w:val="auto"/>
              </w:rPr>
            </w:pPr>
            <w:r w:rsidRPr="00E771D5">
              <w:rPr>
                <w:rStyle w:val="Finomkiemels"/>
                <w:i w:val="0"/>
                <w:color w:val="auto"/>
              </w:rPr>
              <w:t>2017.01.02. - 2017.10.31.</w:t>
            </w:r>
          </w:p>
        </w:tc>
        <w:tc>
          <w:tcPr>
            <w:tcW w:w="1691" w:type="dxa"/>
          </w:tcPr>
          <w:p w:rsidR="00E16167" w:rsidRDefault="00E16167" w:rsidP="00E37520">
            <w:pPr>
              <w:jc w:val="both"/>
              <w:rPr>
                <w:rStyle w:val="Finomkiemels"/>
                <w:i w:val="0"/>
                <w:color w:val="auto"/>
              </w:rPr>
            </w:pPr>
            <w:r w:rsidRPr="00E16167">
              <w:rPr>
                <w:rStyle w:val="Finomkiemels"/>
                <w:i w:val="0"/>
                <w:color w:val="auto"/>
              </w:rPr>
              <w:t>1814</w:t>
            </w:r>
          </w:p>
        </w:tc>
        <w:tc>
          <w:tcPr>
            <w:tcW w:w="1580" w:type="dxa"/>
          </w:tcPr>
          <w:p w:rsidR="00E16167" w:rsidRDefault="00E16167" w:rsidP="00E37520">
            <w:pPr>
              <w:jc w:val="both"/>
              <w:rPr>
                <w:rStyle w:val="Finomkiemels"/>
                <w:i w:val="0"/>
                <w:color w:val="auto"/>
              </w:rPr>
            </w:pPr>
            <w:r w:rsidRPr="00E16167">
              <w:rPr>
                <w:rStyle w:val="Finomkiemels"/>
                <w:i w:val="0"/>
                <w:color w:val="auto"/>
              </w:rPr>
              <w:t>5884</w:t>
            </w:r>
          </w:p>
        </w:tc>
      </w:tr>
    </w:tbl>
    <w:p w:rsidR="00135DEF" w:rsidRDefault="00135DEF" w:rsidP="00E37520">
      <w:pPr>
        <w:ind w:left="696"/>
        <w:jc w:val="both"/>
        <w:rPr>
          <w:rStyle w:val="Finomkiemels"/>
          <w:i w:val="0"/>
          <w:color w:val="auto"/>
        </w:rPr>
      </w:pPr>
    </w:p>
    <w:p w:rsidR="00135DEF" w:rsidRPr="003D32D1" w:rsidRDefault="00135DEF" w:rsidP="003D32D1">
      <w:pPr>
        <w:pStyle w:val="Listaszerbekezds"/>
        <w:numPr>
          <w:ilvl w:val="0"/>
          <w:numId w:val="1"/>
        </w:numPr>
        <w:pBdr>
          <w:bottom w:val="single" w:sz="4" w:space="1" w:color="auto"/>
        </w:pBdr>
        <w:rPr>
          <w:rStyle w:val="Finomkiemels"/>
          <w:b/>
          <w:i w:val="0"/>
          <w:iCs w:val="0"/>
          <w:color w:val="auto"/>
        </w:rPr>
      </w:pPr>
      <w:r>
        <w:rPr>
          <w:b/>
        </w:rPr>
        <w:t>Lakossági visszajelzések</w:t>
      </w:r>
    </w:p>
    <w:p w:rsidR="001108B6" w:rsidRPr="00E16167" w:rsidRDefault="003D32D1" w:rsidP="00E16167">
      <w:pPr>
        <w:ind w:left="708"/>
        <w:jc w:val="both"/>
        <w:rPr>
          <w:iCs/>
        </w:rPr>
      </w:pPr>
      <w:r>
        <w:rPr>
          <w:rStyle w:val="Finomkiemels"/>
          <w:i w:val="0"/>
          <w:color w:val="auto"/>
        </w:rPr>
        <w:t>A kerületi</w:t>
      </w:r>
      <w:r w:rsidR="00135DEF" w:rsidRPr="003D32D1">
        <w:rPr>
          <w:rStyle w:val="Finomkiemels"/>
          <w:i w:val="0"/>
          <w:color w:val="auto"/>
        </w:rPr>
        <w:t xml:space="preserve"> lakosság részéről nagyon sok pozitív visszajelzés érkezett </w:t>
      </w:r>
      <w:r>
        <w:rPr>
          <w:rStyle w:val="Finomkiemels"/>
          <w:i w:val="0"/>
          <w:color w:val="auto"/>
        </w:rPr>
        <w:t>mind az önkormányzat</w:t>
      </w:r>
      <w:r w:rsidR="00135DEF" w:rsidRPr="003D32D1">
        <w:rPr>
          <w:rStyle w:val="Finomkiemels"/>
          <w:i w:val="0"/>
          <w:color w:val="auto"/>
        </w:rPr>
        <w:t>hoz</w:t>
      </w:r>
      <w:r>
        <w:rPr>
          <w:rStyle w:val="Finomkiemels"/>
          <w:i w:val="0"/>
          <w:color w:val="auto"/>
        </w:rPr>
        <w:t>, mind pedig cégünkhöz</w:t>
      </w:r>
      <w:r w:rsidR="00135DEF" w:rsidRPr="003D32D1">
        <w:rPr>
          <w:rStyle w:val="Finomkiemels"/>
          <w:i w:val="0"/>
          <w:color w:val="auto"/>
        </w:rPr>
        <w:t xml:space="preserve"> </w:t>
      </w:r>
      <w:r>
        <w:rPr>
          <w:rStyle w:val="Finomkiemels"/>
          <w:i w:val="0"/>
          <w:color w:val="auto"/>
        </w:rPr>
        <w:t>a fogorvosaink és asszisztenseink</w:t>
      </w:r>
      <w:r w:rsidR="00135DEF" w:rsidRPr="003D32D1">
        <w:rPr>
          <w:rStyle w:val="Finomkiemels"/>
          <w:i w:val="0"/>
          <w:color w:val="auto"/>
        </w:rPr>
        <w:t xml:space="preserve"> munkájával kapcsolatban, kiemelve a kedvességét, szakmai felkészültségét. </w:t>
      </w:r>
      <w:r>
        <w:rPr>
          <w:rStyle w:val="Finomkiemels"/>
          <w:i w:val="0"/>
          <w:color w:val="auto"/>
        </w:rPr>
        <w:t>Mindegyikük egytől egyig elhívatott személyiség</w:t>
      </w:r>
      <w:r w:rsidR="00135DEF" w:rsidRPr="003D32D1">
        <w:rPr>
          <w:rStyle w:val="Finomkiemels"/>
          <w:i w:val="0"/>
          <w:color w:val="auto"/>
        </w:rPr>
        <w:t>, aki</w:t>
      </w:r>
      <w:r>
        <w:rPr>
          <w:rStyle w:val="Finomkiemels"/>
          <w:i w:val="0"/>
          <w:color w:val="auto"/>
        </w:rPr>
        <w:t>k</w:t>
      </w:r>
      <w:r w:rsidR="00135DEF" w:rsidRPr="003D32D1">
        <w:rPr>
          <w:rStyle w:val="Finomkiemels"/>
          <w:i w:val="0"/>
          <w:color w:val="auto"/>
        </w:rPr>
        <w:t xml:space="preserve"> </w:t>
      </w:r>
      <w:r>
        <w:rPr>
          <w:rStyle w:val="Finomkiemels"/>
          <w:i w:val="0"/>
          <w:color w:val="auto"/>
        </w:rPr>
        <w:t xml:space="preserve">éppúgy </w:t>
      </w:r>
      <w:r w:rsidR="00135DEF" w:rsidRPr="003D32D1">
        <w:rPr>
          <w:rStyle w:val="Finomkiemels"/>
          <w:i w:val="0"/>
          <w:color w:val="auto"/>
        </w:rPr>
        <w:t>nagy hangsúlyt fektet</w:t>
      </w:r>
      <w:r>
        <w:rPr>
          <w:rStyle w:val="Finomkiemels"/>
          <w:i w:val="0"/>
          <w:color w:val="auto"/>
        </w:rPr>
        <w:t>nek</w:t>
      </w:r>
      <w:r w:rsidR="00135DEF" w:rsidRPr="003D32D1">
        <w:rPr>
          <w:rStyle w:val="Finomkiemels"/>
          <w:i w:val="0"/>
          <w:color w:val="auto"/>
        </w:rPr>
        <w:t xml:space="preserve"> a </w:t>
      </w:r>
      <w:r>
        <w:rPr>
          <w:rStyle w:val="Finomkiemels"/>
          <w:i w:val="0"/>
          <w:color w:val="auto"/>
        </w:rPr>
        <w:t>prevencióra</w:t>
      </w:r>
      <w:r w:rsidR="00135DEF" w:rsidRPr="003D32D1">
        <w:rPr>
          <w:rStyle w:val="Finomkiemels"/>
          <w:i w:val="0"/>
          <w:color w:val="auto"/>
        </w:rPr>
        <w:t xml:space="preserve">, </w:t>
      </w:r>
      <w:r>
        <w:rPr>
          <w:rStyle w:val="Finomkiemels"/>
          <w:i w:val="0"/>
          <w:color w:val="auto"/>
        </w:rPr>
        <w:t>mint a fogmegtartó kezelésekre. Számukra</w:t>
      </w:r>
      <w:r w:rsidR="00135DEF" w:rsidRPr="003D32D1">
        <w:rPr>
          <w:rStyle w:val="Finomkiemels"/>
          <w:i w:val="0"/>
          <w:color w:val="auto"/>
        </w:rPr>
        <w:t xml:space="preserve"> a rendelési időnek csak a kezdő időpontja a biztos, a vége akkor van, amikor üres a váróterem. A</w:t>
      </w:r>
      <w:r>
        <w:rPr>
          <w:rStyle w:val="Finomkiemels"/>
          <w:i w:val="0"/>
          <w:color w:val="auto"/>
        </w:rPr>
        <w:t xml:space="preserve"> páciensektől nem válnak</w:t>
      </w:r>
      <w:r w:rsidR="00135DEF" w:rsidRPr="003D32D1">
        <w:rPr>
          <w:rStyle w:val="Finomkiemels"/>
          <w:i w:val="0"/>
          <w:color w:val="auto"/>
        </w:rPr>
        <w:t xml:space="preserve"> el a rendelő ajtó becsukódását követően</w:t>
      </w:r>
      <w:r>
        <w:rPr>
          <w:rStyle w:val="Finomkiemels"/>
          <w:i w:val="0"/>
          <w:color w:val="auto"/>
        </w:rPr>
        <w:t>, hanem képletesen szólva a kezüket fogják</w:t>
      </w:r>
      <w:r w:rsidR="00135DEF" w:rsidRPr="003D32D1">
        <w:rPr>
          <w:rStyle w:val="Finomkiemels"/>
          <w:i w:val="0"/>
          <w:color w:val="auto"/>
        </w:rPr>
        <w:t xml:space="preserve"> a teljes gyógyulásig. </w:t>
      </w:r>
    </w:p>
    <w:p w:rsidR="001108B6" w:rsidRPr="001108B6" w:rsidRDefault="001108B6" w:rsidP="001108B6"/>
    <w:p w:rsidR="00270074" w:rsidRPr="001108B6" w:rsidRDefault="00270074" w:rsidP="001108B6"/>
    <w:sectPr w:rsidR="00270074" w:rsidRPr="001108B6" w:rsidSect="00A91408">
      <w:headerReference w:type="default" r:id="rId8"/>
      <w:footerReference w:type="default" r:id="rId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74E" w:rsidRDefault="0074074E" w:rsidP="008131F7">
      <w:pPr>
        <w:spacing w:after="0" w:line="240" w:lineRule="auto"/>
      </w:pPr>
      <w:r>
        <w:separator/>
      </w:r>
    </w:p>
  </w:endnote>
  <w:endnote w:type="continuationSeparator" w:id="0">
    <w:p w:rsidR="0074074E" w:rsidRDefault="0074074E" w:rsidP="0081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056" w:rsidRPr="001108B6" w:rsidRDefault="00173056">
    <w:pPr>
      <w:pStyle w:val="llb"/>
      <w:rPr>
        <w:rFonts w:ascii="Arial" w:hAnsi="Arial" w:cs="Arial"/>
        <w:sz w:val="20"/>
        <w:szCs w:val="20"/>
      </w:rPr>
    </w:pPr>
    <w:r w:rsidRPr="001108B6">
      <w:rPr>
        <w:rFonts w:ascii="Arial" w:hAnsi="Arial" w:cs="Arial"/>
        <w:b/>
        <w:color w:val="3C3C3D"/>
        <w:sz w:val="20"/>
        <w:szCs w:val="20"/>
      </w:rPr>
      <w:t>Telefon:</w:t>
    </w:r>
    <w:r w:rsidR="00072FF7">
      <w:rPr>
        <w:rFonts w:ascii="Arial" w:hAnsi="Arial" w:cs="Arial"/>
        <w:b/>
        <w:color w:val="3C3C3D"/>
        <w:sz w:val="20"/>
        <w:szCs w:val="20"/>
      </w:rPr>
      <w:t xml:space="preserve"> </w:t>
    </w:r>
    <w:r w:rsidR="00C03161" w:rsidRPr="00072FF7">
      <w:rPr>
        <w:rFonts w:ascii="Arial" w:hAnsi="Arial" w:cs="Arial"/>
        <w:b/>
        <w:color w:val="8759A4"/>
        <w:sz w:val="20"/>
        <w:szCs w:val="20"/>
      </w:rPr>
      <w:t>06/1 421-4020</w:t>
    </w:r>
    <w:r w:rsidR="00072FF7">
      <w:rPr>
        <w:rFonts w:ascii="Arial" w:hAnsi="Arial" w:cs="Arial"/>
        <w:color w:val="8759A4"/>
        <w:sz w:val="20"/>
        <w:szCs w:val="20"/>
      </w:rPr>
      <w:tab/>
    </w:r>
    <w:r w:rsidRPr="001108B6">
      <w:rPr>
        <w:rFonts w:ascii="Arial" w:hAnsi="Arial" w:cs="Arial"/>
        <w:b/>
        <w:color w:val="3C3C3D"/>
        <w:sz w:val="20"/>
        <w:szCs w:val="20"/>
      </w:rPr>
      <w:t>Mobil:</w:t>
    </w:r>
    <w:r w:rsidR="00072FF7">
      <w:rPr>
        <w:rFonts w:ascii="Arial" w:hAnsi="Arial" w:cs="Arial"/>
        <w:b/>
        <w:color w:val="3C3C3D"/>
        <w:sz w:val="20"/>
        <w:szCs w:val="20"/>
      </w:rPr>
      <w:t xml:space="preserve"> </w:t>
    </w:r>
    <w:r w:rsidRPr="00072FF7">
      <w:rPr>
        <w:rFonts w:ascii="Arial" w:hAnsi="Arial" w:cs="Arial"/>
        <w:b/>
        <w:color w:val="8759A4"/>
        <w:sz w:val="20"/>
        <w:szCs w:val="20"/>
        <w:shd w:val="clear" w:color="auto" w:fill="FFFFFF"/>
      </w:rPr>
      <w:t>06</w:t>
    </w:r>
    <w:r w:rsidR="00C03161" w:rsidRPr="00072FF7">
      <w:rPr>
        <w:rFonts w:ascii="Arial" w:hAnsi="Arial" w:cs="Arial"/>
        <w:b/>
        <w:color w:val="8759A4"/>
        <w:sz w:val="20"/>
        <w:szCs w:val="20"/>
        <w:shd w:val="clear" w:color="auto" w:fill="FFFFFF"/>
      </w:rPr>
      <w:t>/</w:t>
    </w:r>
    <w:r w:rsidRPr="00072FF7">
      <w:rPr>
        <w:rFonts w:ascii="Arial" w:hAnsi="Arial" w:cs="Arial"/>
        <w:b/>
        <w:color w:val="8759A4"/>
        <w:sz w:val="20"/>
        <w:szCs w:val="20"/>
        <w:shd w:val="clear" w:color="auto" w:fill="FFFFFF"/>
      </w:rPr>
      <w:t>30</w:t>
    </w:r>
    <w:r w:rsidR="00072FF7">
      <w:rPr>
        <w:rFonts w:ascii="Arial" w:hAnsi="Arial" w:cs="Arial"/>
        <w:b/>
        <w:color w:val="8759A4"/>
        <w:sz w:val="20"/>
        <w:szCs w:val="20"/>
        <w:shd w:val="clear" w:color="auto" w:fill="FFFFFF"/>
      </w:rPr>
      <w:t xml:space="preserve"> </w:t>
    </w:r>
    <w:r w:rsidRPr="00072FF7">
      <w:rPr>
        <w:rFonts w:ascii="Arial" w:hAnsi="Arial" w:cs="Arial"/>
        <w:b/>
        <w:color w:val="8759A4"/>
        <w:sz w:val="20"/>
        <w:szCs w:val="20"/>
        <w:shd w:val="clear" w:color="auto" w:fill="FFFFFF"/>
      </w:rPr>
      <w:t>336</w:t>
    </w:r>
    <w:r w:rsidR="00C03161" w:rsidRPr="00072FF7">
      <w:rPr>
        <w:rFonts w:ascii="Arial" w:hAnsi="Arial" w:cs="Arial"/>
        <w:b/>
        <w:color w:val="8759A4"/>
        <w:sz w:val="20"/>
        <w:szCs w:val="20"/>
        <w:shd w:val="clear" w:color="auto" w:fill="FFFFFF"/>
      </w:rPr>
      <w:t>-</w:t>
    </w:r>
    <w:r w:rsidRPr="00072FF7">
      <w:rPr>
        <w:rFonts w:ascii="Arial" w:hAnsi="Arial" w:cs="Arial"/>
        <w:b/>
        <w:color w:val="8759A4"/>
        <w:sz w:val="20"/>
        <w:szCs w:val="20"/>
        <w:shd w:val="clear" w:color="auto" w:fill="FFFFFF"/>
      </w:rPr>
      <w:t>6881</w:t>
    </w:r>
    <w:r w:rsidRPr="001108B6">
      <w:rPr>
        <w:rFonts w:ascii="Arial" w:hAnsi="Arial" w:cs="Arial"/>
        <w:sz w:val="20"/>
        <w:szCs w:val="20"/>
      </w:rPr>
      <w:ptab w:relativeTo="margin" w:alignment="right" w:leader="none"/>
    </w:r>
    <w:r w:rsidRPr="001108B6">
      <w:rPr>
        <w:rFonts w:ascii="Arial" w:hAnsi="Arial" w:cs="Arial"/>
        <w:b/>
        <w:color w:val="3C3C3D"/>
        <w:sz w:val="20"/>
        <w:szCs w:val="20"/>
      </w:rPr>
      <w:t>E-mail:</w:t>
    </w:r>
    <w:r w:rsidR="00072FF7">
      <w:rPr>
        <w:rFonts w:ascii="Arial" w:hAnsi="Arial" w:cs="Arial"/>
        <w:b/>
        <w:color w:val="3C3C3D"/>
        <w:sz w:val="20"/>
        <w:szCs w:val="20"/>
      </w:rPr>
      <w:t xml:space="preserve"> </w:t>
    </w:r>
    <w:r w:rsidRPr="00072FF7">
      <w:rPr>
        <w:rFonts w:ascii="Arial" w:hAnsi="Arial" w:cs="Arial"/>
        <w:b/>
        <w:color w:val="8759A4"/>
        <w:sz w:val="20"/>
        <w:szCs w:val="20"/>
        <w:shd w:val="clear" w:color="auto" w:fill="FFFFFF"/>
      </w:rPr>
      <w:t>erfogdental@gmail.com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74E" w:rsidRDefault="0074074E" w:rsidP="008131F7">
      <w:pPr>
        <w:spacing w:after="0" w:line="240" w:lineRule="auto"/>
      </w:pPr>
      <w:r>
        <w:separator/>
      </w:r>
    </w:p>
  </w:footnote>
  <w:footnote w:type="continuationSeparator" w:id="0">
    <w:p w:rsidR="0074074E" w:rsidRDefault="0074074E" w:rsidP="0081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1F7" w:rsidRDefault="00964716">
    <w:pPr>
      <w:pStyle w:val="lfej"/>
    </w:pPr>
    <w:r>
      <w:rPr>
        <w:noProof/>
        <w:lang w:eastAsia="hu-HU"/>
      </w:rPr>
      <w:drawing>
        <wp:anchor distT="0" distB="0" distL="114300" distR="114300" simplePos="0" relativeHeight="251658240" behindDoc="1" locked="0" layoutInCell="1" allowOverlap="1">
          <wp:simplePos x="0" y="0"/>
          <wp:positionH relativeFrom="column">
            <wp:posOffset>-900431</wp:posOffset>
          </wp:positionH>
          <wp:positionV relativeFrom="paragraph">
            <wp:posOffset>-450215</wp:posOffset>
          </wp:positionV>
          <wp:extent cx="7579895" cy="10721331"/>
          <wp:effectExtent l="0" t="0" r="2540" b="444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440" cy="10727760"/>
                  </a:xfrm>
                  <a:prstGeom prst="rect">
                    <a:avLst/>
                  </a:prstGeom>
                </pic:spPr>
              </pic:pic>
            </a:graphicData>
          </a:graphic>
        </wp:anchor>
      </w:drawing>
    </w:r>
  </w:p>
  <w:p w:rsidR="008131F7" w:rsidRDefault="008131F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D4A5E"/>
    <w:multiLevelType w:val="hybridMultilevel"/>
    <w:tmpl w:val="357415AA"/>
    <w:lvl w:ilvl="0" w:tplc="13063A5C">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1948B7"/>
    <w:multiLevelType w:val="hybridMultilevel"/>
    <w:tmpl w:val="C8C02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550F8"/>
    <w:multiLevelType w:val="hybridMultilevel"/>
    <w:tmpl w:val="06449BC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F7"/>
    <w:rsid w:val="00017566"/>
    <w:rsid w:val="00023BDD"/>
    <w:rsid w:val="00072FF7"/>
    <w:rsid w:val="00095E2D"/>
    <w:rsid w:val="001108B6"/>
    <w:rsid w:val="00135DEF"/>
    <w:rsid w:val="00173056"/>
    <w:rsid w:val="00270074"/>
    <w:rsid w:val="003446B5"/>
    <w:rsid w:val="003D32D1"/>
    <w:rsid w:val="004275CF"/>
    <w:rsid w:val="005958C5"/>
    <w:rsid w:val="006B1D3C"/>
    <w:rsid w:val="006C3BA1"/>
    <w:rsid w:val="006D44D4"/>
    <w:rsid w:val="006F1334"/>
    <w:rsid w:val="0074074E"/>
    <w:rsid w:val="008131F7"/>
    <w:rsid w:val="00912255"/>
    <w:rsid w:val="00964716"/>
    <w:rsid w:val="00965DDD"/>
    <w:rsid w:val="009702A5"/>
    <w:rsid w:val="00A76357"/>
    <w:rsid w:val="00A852DB"/>
    <w:rsid w:val="00A91408"/>
    <w:rsid w:val="00B94B3B"/>
    <w:rsid w:val="00BC6153"/>
    <w:rsid w:val="00C03161"/>
    <w:rsid w:val="00C72B32"/>
    <w:rsid w:val="00C77DE1"/>
    <w:rsid w:val="00D516B5"/>
    <w:rsid w:val="00D7578E"/>
    <w:rsid w:val="00DA58BE"/>
    <w:rsid w:val="00E014F8"/>
    <w:rsid w:val="00E16167"/>
    <w:rsid w:val="00E25083"/>
    <w:rsid w:val="00E274F5"/>
    <w:rsid w:val="00E37520"/>
    <w:rsid w:val="00E771D5"/>
    <w:rsid w:val="00F12E21"/>
    <w:rsid w:val="00F210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B7562-2164-49A7-B1CC-51D626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HeaderChar"/>
    <w:uiPriority w:val="99"/>
    <w:unhideWhenUsed/>
    <w:rsid w:val="008131F7"/>
    <w:pPr>
      <w:tabs>
        <w:tab w:val="center" w:pos="4536"/>
        <w:tab w:val="right" w:pos="9072"/>
      </w:tabs>
      <w:spacing w:after="0" w:line="240" w:lineRule="auto"/>
    </w:pPr>
  </w:style>
  <w:style w:type="character" w:customStyle="1" w:styleId="HeaderChar">
    <w:name w:val="Header Char"/>
    <w:basedOn w:val="Bekezdsalapbettpusa"/>
    <w:link w:val="lfej"/>
    <w:uiPriority w:val="99"/>
    <w:rsid w:val="008131F7"/>
  </w:style>
  <w:style w:type="paragraph" w:styleId="llb">
    <w:name w:val="footer"/>
    <w:basedOn w:val="Norml"/>
    <w:link w:val="FooterChar"/>
    <w:uiPriority w:val="99"/>
    <w:unhideWhenUsed/>
    <w:rsid w:val="008131F7"/>
    <w:pPr>
      <w:tabs>
        <w:tab w:val="center" w:pos="4536"/>
        <w:tab w:val="right" w:pos="9072"/>
      </w:tabs>
      <w:spacing w:after="0" w:line="240" w:lineRule="auto"/>
    </w:pPr>
  </w:style>
  <w:style w:type="character" w:customStyle="1" w:styleId="FooterChar">
    <w:name w:val="Footer Char"/>
    <w:basedOn w:val="Bekezdsalapbettpusa"/>
    <w:link w:val="llb"/>
    <w:uiPriority w:val="99"/>
    <w:rsid w:val="008131F7"/>
  </w:style>
  <w:style w:type="character" w:styleId="Hiperhivatkozs">
    <w:name w:val="Hyperlink"/>
    <w:basedOn w:val="Bekezdsalapbettpusa"/>
    <w:uiPriority w:val="99"/>
    <w:semiHidden/>
    <w:unhideWhenUsed/>
    <w:rsid w:val="00173056"/>
    <w:rPr>
      <w:color w:val="0000FF"/>
      <w:u w:val="single"/>
    </w:rPr>
  </w:style>
  <w:style w:type="paragraph" w:styleId="NormlWeb">
    <w:name w:val="Normal (Web)"/>
    <w:basedOn w:val="Norml"/>
    <w:uiPriority w:val="99"/>
    <w:semiHidden/>
    <w:unhideWhenUsed/>
    <w:rsid w:val="006D44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Bekezdsalapbettpusa"/>
    <w:rsid w:val="006D44D4"/>
  </w:style>
  <w:style w:type="character" w:customStyle="1" w:styleId="kiemeles">
    <w:name w:val="kiemeles"/>
    <w:basedOn w:val="Bekezdsalapbettpusa"/>
    <w:rsid w:val="006D44D4"/>
  </w:style>
  <w:style w:type="paragraph" w:customStyle="1" w:styleId="nagyhelyelotte">
    <w:name w:val="nagyhelyelotte"/>
    <w:basedOn w:val="Norml"/>
    <w:rsid w:val="006D4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cm">
    <w:name w:val="Subtitle"/>
    <w:basedOn w:val="Norml"/>
    <w:next w:val="Norml"/>
    <w:link w:val="SubtitleChar"/>
    <w:uiPriority w:val="11"/>
    <w:qFormat/>
    <w:rsid w:val="006D44D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Bekezdsalapbettpusa"/>
    <w:link w:val="Alcm"/>
    <w:uiPriority w:val="11"/>
    <w:rsid w:val="006D44D4"/>
    <w:rPr>
      <w:rFonts w:asciiTheme="majorHAnsi" w:eastAsiaTheme="majorEastAsia" w:hAnsiTheme="majorHAnsi" w:cstheme="majorBidi"/>
      <w:i/>
      <w:iCs/>
      <w:color w:val="5B9BD5" w:themeColor="accent1"/>
      <w:spacing w:val="15"/>
      <w:sz w:val="24"/>
      <w:szCs w:val="24"/>
    </w:rPr>
  </w:style>
  <w:style w:type="character" w:styleId="Finomkiemels">
    <w:name w:val="Subtle Emphasis"/>
    <w:basedOn w:val="Bekezdsalapbettpusa"/>
    <w:uiPriority w:val="19"/>
    <w:qFormat/>
    <w:rsid w:val="006D44D4"/>
    <w:rPr>
      <w:i/>
      <w:iCs/>
      <w:color w:val="808080" w:themeColor="text1" w:themeTint="7F"/>
    </w:rPr>
  </w:style>
  <w:style w:type="paragraph" w:styleId="Listaszerbekezds">
    <w:name w:val="List Paragraph"/>
    <w:basedOn w:val="Norml"/>
    <w:uiPriority w:val="34"/>
    <w:qFormat/>
    <w:rsid w:val="00017566"/>
    <w:pPr>
      <w:ind w:left="720"/>
      <w:contextualSpacing/>
    </w:pPr>
  </w:style>
  <w:style w:type="paragraph" w:styleId="Buborkszveg">
    <w:name w:val="Balloon Text"/>
    <w:basedOn w:val="Norml"/>
    <w:link w:val="BalloonTextChar"/>
    <w:uiPriority w:val="99"/>
    <w:semiHidden/>
    <w:unhideWhenUsed/>
    <w:rsid w:val="00E014F8"/>
    <w:pPr>
      <w:spacing w:after="0" w:line="240" w:lineRule="auto"/>
    </w:pPr>
    <w:rPr>
      <w:rFonts w:ascii="Tahoma" w:hAnsi="Tahoma" w:cs="Tahoma"/>
      <w:sz w:val="16"/>
      <w:szCs w:val="16"/>
    </w:rPr>
  </w:style>
  <w:style w:type="character" w:customStyle="1" w:styleId="BalloonTextChar">
    <w:name w:val="Balloon Text Char"/>
    <w:basedOn w:val="Bekezdsalapbettpusa"/>
    <w:link w:val="Buborkszveg"/>
    <w:uiPriority w:val="99"/>
    <w:semiHidden/>
    <w:rsid w:val="00E014F8"/>
    <w:rPr>
      <w:rFonts w:ascii="Tahoma" w:hAnsi="Tahoma" w:cs="Tahoma"/>
      <w:sz w:val="16"/>
      <w:szCs w:val="16"/>
    </w:rPr>
  </w:style>
  <w:style w:type="table" w:styleId="Rcsostblzat">
    <w:name w:val="Table Grid"/>
    <w:basedOn w:val="Normltblzat"/>
    <w:uiPriority w:val="59"/>
    <w:rsid w:val="00F1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D516B5"/>
    <w:rPr>
      <w:b/>
      <w:bCs/>
    </w:rPr>
  </w:style>
  <w:style w:type="paragraph" w:styleId="Idzet">
    <w:name w:val="Quote"/>
    <w:basedOn w:val="Norml"/>
    <w:next w:val="Norml"/>
    <w:link w:val="QuoteChar"/>
    <w:uiPriority w:val="29"/>
    <w:qFormat/>
    <w:rsid w:val="00D516B5"/>
    <w:rPr>
      <w:i/>
      <w:iCs/>
      <w:color w:val="000000" w:themeColor="text1"/>
    </w:rPr>
  </w:style>
  <w:style w:type="character" w:customStyle="1" w:styleId="QuoteChar">
    <w:name w:val="Quote Char"/>
    <w:basedOn w:val="Bekezdsalapbettpusa"/>
    <w:link w:val="Idzet"/>
    <w:uiPriority w:val="29"/>
    <w:rsid w:val="00D516B5"/>
    <w:rPr>
      <w:i/>
      <w:iCs/>
      <w:color w:val="000000" w:themeColor="text1"/>
    </w:rPr>
  </w:style>
  <w:style w:type="character" w:customStyle="1" w:styleId="textexposedshow">
    <w:name w:val="text_exposed_show"/>
    <w:basedOn w:val="Bekezdsalapbettpusa"/>
    <w:rsid w:val="0013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2516">
      <w:bodyDiv w:val="1"/>
      <w:marLeft w:val="0"/>
      <w:marRight w:val="0"/>
      <w:marTop w:val="0"/>
      <w:marBottom w:val="0"/>
      <w:divBdr>
        <w:top w:val="none" w:sz="0" w:space="0" w:color="auto"/>
        <w:left w:val="none" w:sz="0" w:space="0" w:color="auto"/>
        <w:bottom w:val="none" w:sz="0" w:space="0" w:color="auto"/>
        <w:right w:val="none" w:sz="0" w:space="0" w:color="auto"/>
      </w:divBdr>
    </w:div>
    <w:div w:id="259147976">
      <w:bodyDiv w:val="1"/>
      <w:marLeft w:val="0"/>
      <w:marRight w:val="0"/>
      <w:marTop w:val="0"/>
      <w:marBottom w:val="0"/>
      <w:divBdr>
        <w:top w:val="none" w:sz="0" w:space="0" w:color="auto"/>
        <w:left w:val="none" w:sz="0" w:space="0" w:color="auto"/>
        <w:bottom w:val="none" w:sz="0" w:space="0" w:color="auto"/>
        <w:right w:val="none" w:sz="0" w:space="0" w:color="auto"/>
      </w:divBdr>
    </w:div>
    <w:div w:id="823277256">
      <w:bodyDiv w:val="1"/>
      <w:marLeft w:val="0"/>
      <w:marRight w:val="0"/>
      <w:marTop w:val="0"/>
      <w:marBottom w:val="0"/>
      <w:divBdr>
        <w:top w:val="none" w:sz="0" w:space="0" w:color="auto"/>
        <w:left w:val="none" w:sz="0" w:space="0" w:color="auto"/>
        <w:bottom w:val="none" w:sz="0" w:space="0" w:color="auto"/>
        <w:right w:val="none" w:sz="0" w:space="0" w:color="auto"/>
      </w:divBdr>
    </w:div>
    <w:div w:id="1036852857">
      <w:bodyDiv w:val="1"/>
      <w:marLeft w:val="0"/>
      <w:marRight w:val="0"/>
      <w:marTop w:val="0"/>
      <w:marBottom w:val="0"/>
      <w:divBdr>
        <w:top w:val="none" w:sz="0" w:space="0" w:color="auto"/>
        <w:left w:val="none" w:sz="0" w:space="0" w:color="auto"/>
        <w:bottom w:val="none" w:sz="0" w:space="0" w:color="auto"/>
        <w:right w:val="none" w:sz="0" w:space="0" w:color="auto"/>
      </w:divBdr>
    </w:div>
    <w:div w:id="1445462909">
      <w:bodyDiv w:val="1"/>
      <w:marLeft w:val="0"/>
      <w:marRight w:val="0"/>
      <w:marTop w:val="0"/>
      <w:marBottom w:val="0"/>
      <w:divBdr>
        <w:top w:val="none" w:sz="0" w:space="0" w:color="auto"/>
        <w:left w:val="none" w:sz="0" w:space="0" w:color="auto"/>
        <w:bottom w:val="none" w:sz="0" w:space="0" w:color="auto"/>
        <w:right w:val="none" w:sz="0" w:space="0" w:color="auto"/>
      </w:divBdr>
    </w:div>
    <w:div w:id="1477575976">
      <w:bodyDiv w:val="1"/>
      <w:marLeft w:val="0"/>
      <w:marRight w:val="0"/>
      <w:marTop w:val="0"/>
      <w:marBottom w:val="0"/>
      <w:divBdr>
        <w:top w:val="none" w:sz="0" w:space="0" w:color="auto"/>
        <w:left w:val="none" w:sz="0" w:space="0" w:color="auto"/>
        <w:bottom w:val="none" w:sz="0" w:space="0" w:color="auto"/>
        <w:right w:val="none" w:sz="0" w:space="0" w:color="auto"/>
      </w:divBdr>
    </w:div>
    <w:div w:id="1661234350">
      <w:bodyDiv w:val="1"/>
      <w:marLeft w:val="0"/>
      <w:marRight w:val="0"/>
      <w:marTop w:val="0"/>
      <w:marBottom w:val="0"/>
      <w:divBdr>
        <w:top w:val="none" w:sz="0" w:space="0" w:color="auto"/>
        <w:left w:val="none" w:sz="0" w:space="0" w:color="auto"/>
        <w:bottom w:val="none" w:sz="0" w:space="0" w:color="auto"/>
        <w:right w:val="none" w:sz="0" w:space="0" w:color="auto"/>
      </w:divBdr>
      <w:divsChild>
        <w:div w:id="61302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D59E-D7F1-4E8D-AD4E-B7AC9A63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5286</Characters>
  <Application>Microsoft Office Word</Application>
  <DocSecurity>0</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Dávid</dc:creator>
  <cp:lastModifiedBy>Bartáné Vass Angéla</cp:lastModifiedBy>
  <cp:revision>2</cp:revision>
  <cp:lastPrinted>2015-08-12T14:54:00Z</cp:lastPrinted>
  <dcterms:created xsi:type="dcterms:W3CDTF">2017-11-03T09:47:00Z</dcterms:created>
  <dcterms:modified xsi:type="dcterms:W3CDTF">2017-11-03T09:47:00Z</dcterms:modified>
</cp:coreProperties>
</file>