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D804F" w14:textId="77777777" w:rsidR="00B8530B" w:rsidRDefault="00B8530B" w:rsidP="00B8530B">
      <w:pPr>
        <w:pStyle w:val="lfej"/>
        <w:tabs>
          <w:tab w:val="clear" w:pos="4536"/>
          <w:tab w:val="center" w:pos="113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51107E" wp14:editId="01F292F6">
                <wp:simplePos x="0" y="0"/>
                <wp:positionH relativeFrom="column">
                  <wp:posOffset>942975</wp:posOffset>
                </wp:positionH>
                <wp:positionV relativeFrom="paragraph">
                  <wp:posOffset>-29210</wp:posOffset>
                </wp:positionV>
                <wp:extent cx="591185" cy="524510"/>
                <wp:effectExtent l="0" t="0" r="0" b="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AFA183" w14:textId="77777777" w:rsidR="001A2E59" w:rsidRDefault="001A2E59" w:rsidP="00B8530B">
                            <w:pPr>
                              <w:ind w:left="0" w:right="-124" w:firstLine="0"/>
                            </w:pPr>
                            <w:r>
                              <w:rPr>
                                <w:sz w:val="20"/>
                              </w:rPr>
                              <w:object w:dxaOrig="931" w:dyaOrig="826" w14:anchorId="21B03E1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5pt;height:41.3pt">
                                  <v:imagedata r:id="rId8" o:title=""/>
                                </v:shape>
                                <o:OLEObject Type="Embed" ProgID="Word.Picture.8" ShapeID="_x0000_i1026" DrawAspect="Content" ObjectID="_1660642748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74.25pt;margin-top:-2.3pt;width:46.55pt;height:4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" o:allowincell="f" filled="f" stroked="f" strokeweight="0">
                <v:textbox style="mso-fit-shape-to-text:t" inset="0,0,0,0">
                  <w:txbxContent>
                    <w:p w:rsidR="001A2E59" w:rsidRDefault="001A2E59" w:rsidP="00B8530B">
                      <w:pPr>
                        <w:ind w:left="0" w:right="-124" w:firstLine="0"/>
                      </w:pPr>
                      <w:r>
                        <w:rPr>
                          <w:sz w:val="20"/>
                        </w:rPr>
                        <w:object w:dxaOrig="931" w:dyaOrig="826">
                          <v:shape id="_x0000_i1026" type="#_x0000_t75" style="width:46.55pt;height:41.3pt">
                            <v:imagedata r:id="rId10" o:title=""/>
                          </v:shape>
                          <o:OLEObject Type="Embed" ProgID="Word.Picture.8" ShapeID="_x0000_i1026" DrawAspect="Content" ObjectID="_1657456970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35603BEE" w14:textId="77777777" w:rsidR="00B8530B" w:rsidRDefault="00B8530B" w:rsidP="00B8530B">
      <w:pPr>
        <w:pStyle w:val="lfej"/>
        <w:rPr>
          <w:sz w:val="18"/>
        </w:rPr>
      </w:pPr>
    </w:p>
    <w:p w14:paraId="47E7DC26" w14:textId="77777777" w:rsidR="00B8530B" w:rsidRDefault="00B8530B" w:rsidP="00B8530B">
      <w:pPr>
        <w:pStyle w:val="lfej"/>
        <w:rPr>
          <w:sz w:val="18"/>
        </w:rPr>
      </w:pPr>
      <w:r>
        <w:rPr>
          <w:sz w:val="18"/>
        </w:rPr>
        <w:t xml:space="preserve">           </w:t>
      </w:r>
    </w:p>
    <w:p w14:paraId="24F56A9C" w14:textId="77777777" w:rsidR="00B8530B" w:rsidRDefault="00B8530B" w:rsidP="00B8530B">
      <w:pPr>
        <w:pStyle w:val="lfej"/>
        <w:rPr>
          <w:sz w:val="18"/>
        </w:rPr>
      </w:pPr>
    </w:p>
    <w:p w14:paraId="76079D1D" w14:textId="77777777" w:rsidR="00B8530B" w:rsidRDefault="00B8530B" w:rsidP="00B8530B">
      <w:pPr>
        <w:pStyle w:val="lfej"/>
        <w:rPr>
          <w:sz w:val="18"/>
        </w:rPr>
      </w:pPr>
    </w:p>
    <w:p w14:paraId="1D235574" w14:textId="77777777" w:rsidR="00B8530B" w:rsidRDefault="00B8530B" w:rsidP="00B8530B">
      <w:pPr>
        <w:pStyle w:val="lfej"/>
        <w:rPr>
          <w:sz w:val="18"/>
        </w:rPr>
      </w:pPr>
    </w:p>
    <w:p w14:paraId="6F91F69D" w14:textId="77777777" w:rsidR="00B8530B" w:rsidRDefault="00B8530B" w:rsidP="00B8530B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FC8B08" wp14:editId="606E9D6E">
                <wp:simplePos x="0" y="0"/>
                <wp:positionH relativeFrom="column">
                  <wp:posOffset>32385</wp:posOffset>
                </wp:positionH>
                <wp:positionV relativeFrom="paragraph">
                  <wp:posOffset>-305435</wp:posOffset>
                </wp:positionV>
                <wp:extent cx="2514600" cy="1371600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39D050" w14:textId="77777777" w:rsidR="001A2E59" w:rsidRDefault="001A2E59" w:rsidP="00B8530B">
                            <w:pPr>
                              <w:spacing w:after="0" w:line="240" w:lineRule="auto"/>
                              <w:ind w:left="284"/>
                              <w:rPr>
                                <w:rStyle w:val="Oldalszm"/>
                                <w:rFonts w:eastAsia="Arial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rFonts w:eastAsia="Arial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14:paraId="7BF95152" w14:textId="77777777" w:rsidR="001A2E59" w:rsidRDefault="001A2E59" w:rsidP="00B8530B">
                            <w:pPr>
                              <w:spacing w:after="0" w:line="240" w:lineRule="auto"/>
                              <w:ind w:left="142" w:firstLine="0"/>
                              <w:rPr>
                                <w:rStyle w:val="Oldalszm"/>
                                <w:rFonts w:eastAsia="Arial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rFonts w:eastAsia="Arial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14:paraId="26B1A2D6" w14:textId="77777777" w:rsidR="001A2E59" w:rsidRDefault="001A2E59" w:rsidP="00B8530B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POLGÁRMESTERE</w:t>
                            </w:r>
                          </w:p>
                          <w:p w14:paraId="07C0C2E3" w14:textId="77777777" w:rsidR="001A2E59" w:rsidRDefault="001A2E59" w:rsidP="00B8530B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09013B76" w14:textId="77777777" w:rsidR="001A2E59" w:rsidRDefault="001A2E59" w:rsidP="00B8530B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14:paraId="0F52CBCD" w14:textId="77777777" w:rsidR="001A2E59" w:rsidRDefault="001A2E59" w:rsidP="00B8530B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134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289-2539, Fax: 283-1187</w:t>
                            </w:r>
                          </w:p>
                          <w:p w14:paraId="76613835" w14:textId="77777777" w:rsidR="001A2E59" w:rsidRDefault="001A2E59" w:rsidP="00B8530B">
                            <w:pPr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7" style="position:absolute;margin-left:2.55pt;margin-top:-24.05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" o:allowincell="f" filled="f" stroked="f" strokeweight="0">
                <v:textbox inset="0,0,0,0">
                  <w:txbxContent>
                    <w:p w:rsidR="001A2E59" w:rsidRDefault="001A2E59" w:rsidP="00B8530B">
                      <w:pPr>
                        <w:spacing w:after="0" w:line="240" w:lineRule="auto"/>
                        <w:ind w:left="284"/>
                        <w:rPr>
                          <w:rStyle w:val="Oldalszm"/>
                          <w:rFonts w:eastAsia="Arial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rFonts w:eastAsia="Arial"/>
                          <w:caps/>
                          <w:sz w:val="18"/>
                        </w:rPr>
                        <w:t>Budapest Főváros XX. kerület,</w:t>
                      </w:r>
                    </w:p>
                    <w:p w:rsidR="001A2E59" w:rsidRDefault="001A2E59" w:rsidP="00B8530B">
                      <w:pPr>
                        <w:spacing w:after="0" w:line="240" w:lineRule="auto"/>
                        <w:ind w:left="142" w:firstLine="0"/>
                        <w:rPr>
                          <w:rStyle w:val="Oldalszm"/>
                          <w:rFonts w:eastAsia="Arial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rFonts w:eastAsia="Arial"/>
                          <w:caps/>
                          <w:sz w:val="18"/>
                        </w:rPr>
                        <w:t>Pesterzsébet Önkormányzatának</w:t>
                      </w:r>
                    </w:p>
                    <w:p w:rsidR="001A2E59" w:rsidRDefault="001A2E59" w:rsidP="00B8530B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POLGÁRMESTERE</w:t>
                      </w:r>
                    </w:p>
                    <w:p w:rsidR="001A2E59" w:rsidRDefault="001A2E59" w:rsidP="00B8530B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1A2E59" w:rsidRDefault="001A2E59" w:rsidP="00B8530B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1A2E59" w:rsidRDefault="001A2E59" w:rsidP="00B8530B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134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289-2539, Fax: 283-1187</w:t>
                      </w:r>
                    </w:p>
                    <w:p w:rsidR="001A2E59" w:rsidRDefault="001A2E59" w:rsidP="00B8530B">
                      <w:pPr>
                        <w:ind w:left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14:paraId="4DAEDD12" w14:textId="77777777" w:rsidR="00DF5950" w:rsidRPr="0059070E" w:rsidRDefault="00021E46" w:rsidP="0059070E">
      <w:pPr>
        <w:spacing w:after="107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4863D514" w14:textId="77777777" w:rsidR="00B8530B" w:rsidRPr="0059070E" w:rsidRDefault="00021E46" w:rsidP="000A5A82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352"/>
      </w:tblGrid>
      <w:tr w:rsidR="00B8530B" w14:paraId="1C95EDB0" w14:textId="77777777" w:rsidTr="00B8530B"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38F23C6E" w14:textId="77777777" w:rsidR="00B8530B" w:rsidRPr="00D23BD6" w:rsidRDefault="00B8530B" w:rsidP="00B8530B">
            <w:pPr>
              <w:pStyle w:val="Cmsor3"/>
              <w:spacing w:after="0" w:line="240" w:lineRule="auto"/>
              <w:ind w:left="0"/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40050B79" w14:textId="01E6B58E" w:rsidR="00B8530B" w:rsidRDefault="00B8530B" w:rsidP="00B8530B">
            <w:pPr>
              <w:pStyle w:val="Szvegtrzs"/>
              <w:tabs>
                <w:tab w:val="left" w:pos="7371"/>
              </w:tabs>
              <w:rPr>
                <w:b/>
              </w:rPr>
            </w:pPr>
            <w:r>
              <w:rPr>
                <w:b/>
              </w:rPr>
              <w:t>Tárgy</w:t>
            </w:r>
            <w:r>
              <w:t xml:space="preserve">: Javaslat </w:t>
            </w:r>
            <w:r w:rsidR="005733DF">
              <w:t xml:space="preserve">Lakásgazdálkodási </w:t>
            </w:r>
            <w:r w:rsidR="002D68B2">
              <w:t>K</w:t>
            </w:r>
            <w:r w:rsidR="005733DF">
              <w:t xml:space="preserve">oncepció </w:t>
            </w:r>
            <w:r w:rsidR="00522A66">
              <w:t>elfogadására</w:t>
            </w:r>
          </w:p>
        </w:tc>
      </w:tr>
    </w:tbl>
    <w:p w14:paraId="3ECC2C6A" w14:textId="77777777" w:rsidR="00B8530B" w:rsidRDefault="00B8530B" w:rsidP="00B8530B">
      <w:pPr>
        <w:pStyle w:val="Szvegtrzs"/>
        <w:rPr>
          <w:b/>
        </w:rPr>
      </w:pPr>
    </w:p>
    <w:p w14:paraId="39D0B02E" w14:textId="77777777" w:rsidR="00CC20F2" w:rsidRDefault="00CC20F2" w:rsidP="00B8530B">
      <w:pPr>
        <w:pStyle w:val="Szvegtrzs"/>
        <w:rPr>
          <w:b/>
        </w:rPr>
      </w:pPr>
    </w:p>
    <w:p w14:paraId="1603AE1A" w14:textId="77777777" w:rsidR="00CC20F2" w:rsidRDefault="00CC20F2" w:rsidP="00B8530B">
      <w:pPr>
        <w:pStyle w:val="Szvegtrzs"/>
        <w:rPr>
          <w:b/>
        </w:rPr>
      </w:pPr>
    </w:p>
    <w:p w14:paraId="263AE9AC" w14:textId="77777777" w:rsidR="00B8530B" w:rsidRDefault="00B8530B" w:rsidP="00B8530B">
      <w:pPr>
        <w:pStyle w:val="Szvegtrzs"/>
        <w:rPr>
          <w:b/>
        </w:rPr>
      </w:pPr>
      <w:r>
        <w:rPr>
          <w:b/>
        </w:rPr>
        <w:t>Tisztelt Képviselő Testület!</w:t>
      </w:r>
    </w:p>
    <w:p w14:paraId="3D23373D" w14:textId="77777777" w:rsidR="00B8530B" w:rsidRDefault="00B8530B" w:rsidP="00B8530B">
      <w:pPr>
        <w:spacing w:after="0" w:line="240" w:lineRule="auto"/>
        <w:ind w:left="0"/>
        <w:rPr>
          <w:sz w:val="24"/>
          <w:szCs w:val="24"/>
        </w:rPr>
      </w:pPr>
    </w:p>
    <w:p w14:paraId="0B0AEB24" w14:textId="77777777" w:rsidR="00B8530B" w:rsidRDefault="00B8530B" w:rsidP="002D68B2">
      <w:pPr>
        <w:spacing w:after="0" w:line="240" w:lineRule="auto"/>
        <w:ind w:left="0"/>
        <w:rPr>
          <w:sz w:val="24"/>
          <w:szCs w:val="24"/>
        </w:rPr>
      </w:pPr>
      <w:r w:rsidRPr="00B8530B">
        <w:rPr>
          <w:sz w:val="24"/>
          <w:szCs w:val="24"/>
        </w:rPr>
        <w:t>A T. Képviselő-testület</w:t>
      </w:r>
      <w:r w:rsidR="001A2E59">
        <w:rPr>
          <w:sz w:val="24"/>
          <w:szCs w:val="24"/>
        </w:rPr>
        <w:t xml:space="preserve"> 2018.</w:t>
      </w:r>
      <w:r w:rsidRPr="00B8530B">
        <w:rPr>
          <w:sz w:val="24"/>
          <w:szCs w:val="24"/>
        </w:rPr>
        <w:t xml:space="preserve"> </w:t>
      </w:r>
      <w:r w:rsidR="002D68B2">
        <w:rPr>
          <w:sz w:val="24"/>
          <w:szCs w:val="24"/>
        </w:rPr>
        <w:t xml:space="preserve">II. félévi munkatervének elfogadásakor úgy döntött, hogy 2018. októberi ülésének napirendjére tűzi a „Javaslat Lakásgazdálkodási Koncepció megalkotására” tárgyú előterjesztést. </w:t>
      </w:r>
    </w:p>
    <w:p w14:paraId="3CEB7E99" w14:textId="77777777" w:rsidR="002D68B2" w:rsidRDefault="002D68B2" w:rsidP="002D68B2">
      <w:pPr>
        <w:spacing w:after="0" w:line="240" w:lineRule="auto"/>
        <w:ind w:left="0"/>
        <w:rPr>
          <w:i/>
          <w:sz w:val="24"/>
          <w:szCs w:val="24"/>
        </w:rPr>
      </w:pPr>
    </w:p>
    <w:p w14:paraId="3164881A" w14:textId="1841FB21" w:rsidR="001A2E59" w:rsidRDefault="002D68B2" w:rsidP="001A2E59">
      <w:pPr>
        <w:spacing w:after="0" w:line="240" w:lineRule="auto"/>
        <w:ind w:left="0"/>
        <w:rPr>
          <w:sz w:val="24"/>
          <w:szCs w:val="24"/>
        </w:rPr>
      </w:pPr>
      <w:r w:rsidRPr="002D68B2">
        <w:rPr>
          <w:sz w:val="24"/>
          <w:szCs w:val="24"/>
        </w:rPr>
        <w:t>A</w:t>
      </w:r>
      <w:r>
        <w:rPr>
          <w:sz w:val="24"/>
          <w:szCs w:val="24"/>
        </w:rPr>
        <w:t xml:space="preserve"> döntés végrehajtásaként a Városgazdálkodási Osztály a javaslatot előkészítette</w:t>
      </w:r>
      <w:r w:rsidR="00522A66">
        <w:rPr>
          <w:sz w:val="24"/>
          <w:szCs w:val="24"/>
        </w:rPr>
        <w:t>,</w:t>
      </w:r>
      <w:r w:rsidR="001A2E59">
        <w:rPr>
          <w:sz w:val="24"/>
          <w:szCs w:val="24"/>
        </w:rPr>
        <w:t xml:space="preserve"> azonban </w:t>
      </w:r>
      <w:r w:rsidR="00522A66">
        <w:rPr>
          <w:sz w:val="24"/>
          <w:szCs w:val="24"/>
        </w:rPr>
        <w:t>az</w:t>
      </w:r>
      <w:r w:rsidR="001A2E59">
        <w:rPr>
          <w:sz w:val="24"/>
          <w:szCs w:val="24"/>
        </w:rPr>
        <w:t xml:space="preserve"> előzetes bizottsági vélemények alapján a javaslatot a T. Képviselő-testület beszámolóként fogadta el 243/2018. (X.11.) Ök. sz. határozatával</w:t>
      </w:r>
      <w:r w:rsidR="003F7E1B">
        <w:rPr>
          <w:sz w:val="24"/>
          <w:szCs w:val="24"/>
        </w:rPr>
        <w:t>.</w:t>
      </w:r>
    </w:p>
    <w:p w14:paraId="78C62316" w14:textId="77777777" w:rsidR="001A2E59" w:rsidRDefault="001A2E59" w:rsidP="002D68B2">
      <w:pPr>
        <w:spacing w:after="0" w:line="240" w:lineRule="auto"/>
        <w:ind w:left="0"/>
        <w:rPr>
          <w:sz w:val="24"/>
          <w:szCs w:val="24"/>
        </w:rPr>
      </w:pPr>
    </w:p>
    <w:p w14:paraId="643CF46F" w14:textId="77777777" w:rsidR="00CC20F2" w:rsidRDefault="001A2E59" w:rsidP="002D68B2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 Gazdasági Bizottság 2020. februári ülésének napirendjére tűzte a</w:t>
      </w:r>
      <w:r w:rsidR="003F7E1B">
        <w:rPr>
          <w:sz w:val="24"/>
          <w:szCs w:val="24"/>
        </w:rPr>
        <w:t xml:space="preserve"> lakásgazdálkodási koncepció, valamint a helyiséggazdálkodási koncepció felülvizsgálatára vonatkozó javaslatot, majd az anyag tárgyalásakor úgy döntött, hogy azt a 2020. márciusi rendes ülésén folytatja. A COVID-19 koronavírus világjárvány következtében elrendelt veszélyhelyzetre tekintettel a Bizottság 2020. márciusi ülése elmaradt, így az anyagot </w:t>
      </w:r>
      <w:r w:rsidR="00CC20F2">
        <w:rPr>
          <w:sz w:val="24"/>
          <w:szCs w:val="24"/>
        </w:rPr>
        <w:t>a Bizottság a 2020. június 30-i ülésén tárgyalta meg, és az 51/2020. (VI.30.) GB sz. határozatával elfogadta a Lakásgazdálkodási Koncepcióban foglaltakat és felkérte a polgármestert, hogy a tervezetet terjessze a Képviselő-testület ülése elé.</w:t>
      </w:r>
    </w:p>
    <w:p w14:paraId="117A2077" w14:textId="77777777" w:rsidR="00CC20F2" w:rsidRDefault="00CC20F2" w:rsidP="002D68B2">
      <w:pPr>
        <w:spacing w:after="0" w:line="240" w:lineRule="auto"/>
        <w:ind w:left="0"/>
        <w:rPr>
          <w:sz w:val="24"/>
          <w:szCs w:val="24"/>
        </w:rPr>
      </w:pPr>
    </w:p>
    <w:p w14:paraId="153C3C6A" w14:textId="77777777" w:rsidR="002D68B2" w:rsidRPr="002D68B2" w:rsidRDefault="00CC20F2" w:rsidP="002D68B2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Fentiekre tekintettel a Gazdasági Bizottság által</w:t>
      </w:r>
      <w:r w:rsidR="002D68B2">
        <w:rPr>
          <w:sz w:val="24"/>
          <w:szCs w:val="24"/>
        </w:rPr>
        <w:t xml:space="preserve"> elfogadásra javasolt Lakásgazdálkodási Koncepciót, mely a 2019-2024-es időszakra vonatkozóan fogalmaz meg javaslatokat, elképzeléseket az előterjesztés 1. sz. mellékleteként csatolom. </w:t>
      </w:r>
    </w:p>
    <w:p w14:paraId="42E6776A" w14:textId="77777777"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</w:p>
    <w:p w14:paraId="1E7FED3C" w14:textId="77777777"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  <w:r w:rsidRPr="00B8530B">
        <w:rPr>
          <w:sz w:val="24"/>
          <w:szCs w:val="24"/>
        </w:rPr>
        <w:t xml:space="preserve">Kérem a T. Képviselő-testületet, hogy döntsön a </w:t>
      </w:r>
      <w:r w:rsidR="002D68B2">
        <w:rPr>
          <w:sz w:val="24"/>
          <w:szCs w:val="24"/>
        </w:rPr>
        <w:t>javaslat elfogadásáról</w:t>
      </w:r>
      <w:r w:rsidRPr="00B8530B">
        <w:rPr>
          <w:sz w:val="24"/>
          <w:szCs w:val="24"/>
        </w:rPr>
        <w:t xml:space="preserve">. </w:t>
      </w:r>
    </w:p>
    <w:p w14:paraId="2CBCD477" w14:textId="77777777" w:rsidR="00B8530B" w:rsidRDefault="00B8530B" w:rsidP="00B8530B">
      <w:pPr>
        <w:spacing w:after="0" w:line="240" w:lineRule="auto"/>
        <w:ind w:left="0"/>
        <w:rPr>
          <w:sz w:val="24"/>
          <w:szCs w:val="24"/>
        </w:rPr>
      </w:pPr>
    </w:p>
    <w:p w14:paraId="632F9F83" w14:textId="77777777" w:rsidR="00CC20F2" w:rsidRPr="00B8530B" w:rsidRDefault="00CC20F2" w:rsidP="00B8530B">
      <w:pPr>
        <w:spacing w:after="0" w:line="240" w:lineRule="auto"/>
        <w:ind w:left="0"/>
        <w:rPr>
          <w:sz w:val="24"/>
          <w:szCs w:val="24"/>
        </w:rPr>
      </w:pPr>
    </w:p>
    <w:p w14:paraId="35074CF7" w14:textId="77777777" w:rsidR="00B8530B" w:rsidRPr="00B8530B" w:rsidRDefault="00B8530B" w:rsidP="00B8530B">
      <w:pPr>
        <w:spacing w:after="0" w:line="240" w:lineRule="auto"/>
        <w:ind w:left="0"/>
        <w:rPr>
          <w:sz w:val="24"/>
          <w:szCs w:val="24"/>
          <w:u w:val="single"/>
        </w:rPr>
      </w:pPr>
      <w:r w:rsidRPr="00B8530B">
        <w:rPr>
          <w:b/>
          <w:sz w:val="24"/>
          <w:szCs w:val="24"/>
          <w:u w:val="single"/>
        </w:rPr>
        <w:t>Határozati javaslat:</w:t>
      </w:r>
      <w:r w:rsidRPr="00B8530B">
        <w:rPr>
          <w:sz w:val="24"/>
          <w:szCs w:val="24"/>
          <w:u w:val="single"/>
        </w:rPr>
        <w:t xml:space="preserve"> </w:t>
      </w:r>
    </w:p>
    <w:p w14:paraId="74207A8A" w14:textId="77777777"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</w:p>
    <w:p w14:paraId="1D0A0608" w14:textId="77777777"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  <w:r w:rsidRPr="00B8530B">
        <w:rPr>
          <w:sz w:val="24"/>
          <w:szCs w:val="24"/>
        </w:rPr>
        <w:t xml:space="preserve">Budapest Főváros XX. kerület Pesterzsébet Önkormányzatának Képviselő-testülete úgy dönt, hogy </w:t>
      </w:r>
      <w:r w:rsidR="002D68B2">
        <w:rPr>
          <w:sz w:val="24"/>
          <w:szCs w:val="24"/>
        </w:rPr>
        <w:t xml:space="preserve">Budapest Főváros XX. kerület Pesterzsébet Önkormányzata Lakásgazdálkodási Koncepciója 2019-2024 című dokumentumot elfogadja. </w:t>
      </w:r>
      <w:r w:rsidRPr="00B8530B">
        <w:rPr>
          <w:sz w:val="24"/>
          <w:szCs w:val="24"/>
        </w:rPr>
        <w:t xml:space="preserve"> </w:t>
      </w:r>
    </w:p>
    <w:p w14:paraId="24962B2A" w14:textId="77777777"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</w:p>
    <w:p w14:paraId="30029DF6" w14:textId="77777777"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  <w:r w:rsidRPr="00B8530B">
        <w:rPr>
          <w:sz w:val="24"/>
          <w:szCs w:val="24"/>
        </w:rPr>
        <w:t>Határidő: adott</w:t>
      </w:r>
    </w:p>
    <w:p w14:paraId="6F72A694" w14:textId="77777777"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  <w:r w:rsidRPr="00B8530B">
        <w:rPr>
          <w:sz w:val="24"/>
          <w:szCs w:val="24"/>
        </w:rPr>
        <w:t>Felelős: Szabados Ákos polgármester</w:t>
      </w:r>
    </w:p>
    <w:p w14:paraId="1C6D6F28" w14:textId="77777777"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</w:p>
    <w:p w14:paraId="2D4E20E2" w14:textId="77777777"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  <w:r w:rsidRPr="00B8530B">
        <w:rPr>
          <w:sz w:val="24"/>
          <w:szCs w:val="24"/>
        </w:rPr>
        <w:t xml:space="preserve">A határozati javaslat elfogadásához </w:t>
      </w:r>
      <w:r w:rsidRPr="00B8530B">
        <w:rPr>
          <w:sz w:val="24"/>
          <w:szCs w:val="24"/>
          <w:u w:val="single"/>
        </w:rPr>
        <w:t>egyszerű</w:t>
      </w:r>
      <w:r w:rsidRPr="00B8530B">
        <w:rPr>
          <w:sz w:val="24"/>
          <w:szCs w:val="24"/>
        </w:rPr>
        <w:t xml:space="preserve"> többség szükséges. </w:t>
      </w:r>
    </w:p>
    <w:p w14:paraId="29503F4A" w14:textId="77777777" w:rsidR="00B8530B" w:rsidRPr="002D68B2" w:rsidRDefault="00B8530B" w:rsidP="002D68B2">
      <w:pPr>
        <w:pStyle w:val="Szvegtrzs"/>
        <w:numPr>
          <w:ilvl w:val="12"/>
          <w:numId w:val="0"/>
        </w:numPr>
        <w:ind w:left="284" w:hanging="284"/>
        <w:rPr>
          <w:b/>
          <w:szCs w:val="24"/>
        </w:rPr>
      </w:pPr>
    </w:p>
    <w:p w14:paraId="0698D4C6" w14:textId="77777777" w:rsidR="00DF5950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</w:rPr>
        <w:lastRenderedPageBreak/>
        <w:t>Előterjesztést tárgyalja: Gazdasági Bizottság</w:t>
      </w:r>
    </w:p>
    <w:p w14:paraId="30277012" w14:textId="77777777"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</w:rPr>
        <w:tab/>
      </w:r>
      <w:r w:rsidRPr="002D68B2">
        <w:rPr>
          <w:sz w:val="24"/>
          <w:szCs w:val="24"/>
        </w:rPr>
        <w:tab/>
      </w:r>
      <w:r w:rsidRPr="002D68B2">
        <w:rPr>
          <w:sz w:val="24"/>
          <w:szCs w:val="24"/>
        </w:rPr>
        <w:tab/>
        <w:t xml:space="preserve">   Szociális Bizottság</w:t>
      </w:r>
    </w:p>
    <w:p w14:paraId="74032898" w14:textId="77777777"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3839490E" w14:textId="77777777"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</w:rPr>
        <w:t>Előterjesztést készítette: Kernné dr. Kulcsár Dóra városgazdálkodási osztályvezető</w:t>
      </w:r>
    </w:p>
    <w:p w14:paraId="08B45F0D" w14:textId="77777777" w:rsid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0AAF3BB6" w14:textId="77777777" w:rsidR="00CC20F2" w:rsidRPr="002D68B2" w:rsidRDefault="00CC20F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7F925B41" w14:textId="77777777"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</w:rPr>
        <w:t xml:space="preserve">Budapest, </w:t>
      </w:r>
      <w:r w:rsidR="00CC20F2">
        <w:rPr>
          <w:sz w:val="24"/>
          <w:szCs w:val="24"/>
        </w:rPr>
        <w:t xml:space="preserve">2020. augusztus </w:t>
      </w:r>
      <w:r w:rsidR="00433239">
        <w:rPr>
          <w:sz w:val="24"/>
          <w:szCs w:val="24"/>
        </w:rPr>
        <w:t>03.</w:t>
      </w:r>
    </w:p>
    <w:p w14:paraId="2CC3B7E9" w14:textId="77777777"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6B7343AD" w14:textId="77777777"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3FF8427A" w14:textId="77777777" w:rsidR="002D68B2" w:rsidRPr="002D68B2" w:rsidRDefault="002D68B2" w:rsidP="002D68B2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  <w:t>Szabados Ákos</w:t>
      </w:r>
    </w:p>
    <w:p w14:paraId="321B1B43" w14:textId="77777777" w:rsid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8B2">
        <w:rPr>
          <w:sz w:val="24"/>
          <w:szCs w:val="24"/>
        </w:rPr>
        <w:tab/>
      </w:r>
      <w:r w:rsidRPr="002D68B2">
        <w:rPr>
          <w:sz w:val="24"/>
          <w:szCs w:val="24"/>
        </w:rPr>
        <w:tab/>
      </w:r>
      <w:r w:rsidRPr="002D68B2">
        <w:rPr>
          <w:sz w:val="24"/>
          <w:szCs w:val="24"/>
        </w:rPr>
        <w:tab/>
      </w:r>
      <w:r w:rsidRPr="002D68B2">
        <w:rPr>
          <w:sz w:val="24"/>
          <w:szCs w:val="24"/>
        </w:rPr>
        <w:tab/>
      </w:r>
      <w:r w:rsidRPr="002D68B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2D68B2">
        <w:rPr>
          <w:sz w:val="24"/>
          <w:szCs w:val="24"/>
        </w:rPr>
        <w:t>polgármester</w:t>
      </w:r>
    </w:p>
    <w:p w14:paraId="54F1A41E" w14:textId="77777777" w:rsidR="009F1F11" w:rsidRPr="009F1F11" w:rsidRDefault="009F1F11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F1F11">
        <w:rPr>
          <w:sz w:val="24"/>
          <w:szCs w:val="24"/>
        </w:rPr>
        <w:t>Szignálom: ……………………………….</w:t>
      </w:r>
    </w:p>
    <w:p w14:paraId="5531F760" w14:textId="77777777" w:rsidR="009F1F11" w:rsidRPr="009F1F11" w:rsidRDefault="009F1F11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F1F11">
        <w:rPr>
          <w:sz w:val="24"/>
          <w:szCs w:val="24"/>
        </w:rPr>
        <w:tab/>
        <w:t xml:space="preserve">         Kovács Eszter alpolgármester</w:t>
      </w:r>
    </w:p>
    <w:p w14:paraId="78EC0DF7" w14:textId="77777777" w:rsidR="009F1F11" w:rsidRDefault="009F1F11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12E0B2BF" w14:textId="77777777" w:rsidR="00CC20F2" w:rsidRDefault="00CC20F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51360029" w14:textId="77777777" w:rsid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  <w:u w:val="single"/>
        </w:rPr>
        <w:t>Melléklet</w:t>
      </w:r>
      <w:r>
        <w:rPr>
          <w:sz w:val="24"/>
          <w:szCs w:val="24"/>
        </w:rPr>
        <w:t xml:space="preserve">: </w:t>
      </w:r>
    </w:p>
    <w:p w14:paraId="1FB0F645" w14:textId="77777777"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2019-2024-es időszakra vonatkozó Lakásgazdálkodási Koncepció</w:t>
      </w:r>
    </w:p>
    <w:p w14:paraId="62E47295" w14:textId="77777777" w:rsidR="00DF5950" w:rsidRPr="002D68B2" w:rsidRDefault="00021E46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</w:rPr>
        <w:t xml:space="preserve"> </w:t>
      </w:r>
      <w:r w:rsidRPr="002D68B2">
        <w:rPr>
          <w:rFonts w:eastAsia="Arial"/>
          <w:sz w:val="24"/>
          <w:szCs w:val="24"/>
        </w:rPr>
        <w:t xml:space="preserve"> </w:t>
      </w:r>
      <w:r w:rsidR="002D68B2">
        <w:rPr>
          <w:rFonts w:eastAsia="Arial"/>
          <w:sz w:val="24"/>
          <w:szCs w:val="24"/>
        </w:rPr>
        <w:tab/>
      </w:r>
      <w:r w:rsidR="002D68B2">
        <w:rPr>
          <w:rFonts w:eastAsia="Arial"/>
          <w:sz w:val="24"/>
          <w:szCs w:val="24"/>
        </w:rPr>
        <w:tab/>
      </w:r>
    </w:p>
    <w:p w14:paraId="710C9CD6" w14:textId="77777777" w:rsidR="00DF5950" w:rsidRPr="0059070E" w:rsidRDefault="00021E46" w:rsidP="002D68B2">
      <w:pPr>
        <w:spacing w:after="0" w:line="240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0BE9AE5D" w14:textId="77777777"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1ED2D990" w14:textId="77777777"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19F1307F" w14:textId="77777777"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54DE410A" w14:textId="77777777"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6D7212B8" w14:textId="77777777" w:rsidR="00DF5950" w:rsidRPr="0059070E" w:rsidRDefault="00021E46" w:rsidP="0059070E">
      <w:pPr>
        <w:spacing w:after="304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4C4500DF" w14:textId="77777777" w:rsidR="00CC20F2" w:rsidRDefault="00CC20F2">
      <w:pPr>
        <w:spacing w:after="160" w:line="259" w:lineRule="auto"/>
        <w:ind w:left="0" w:right="0" w:firstLine="0"/>
        <w:jc w:val="left"/>
        <w:rPr>
          <w:szCs w:val="26"/>
        </w:rPr>
      </w:pPr>
      <w:r>
        <w:rPr>
          <w:szCs w:val="26"/>
        </w:rPr>
        <w:br w:type="page"/>
      </w:r>
    </w:p>
    <w:p w14:paraId="0E3F57BC" w14:textId="77777777" w:rsidR="002D68B2" w:rsidRDefault="00CC20F2" w:rsidP="00CC20F2">
      <w:pPr>
        <w:pStyle w:val="Listaszerbekezds"/>
        <w:numPr>
          <w:ilvl w:val="0"/>
          <w:numId w:val="38"/>
        </w:numPr>
        <w:spacing w:after="170" w:line="259" w:lineRule="auto"/>
        <w:ind w:right="0"/>
        <w:jc w:val="right"/>
        <w:rPr>
          <w:szCs w:val="26"/>
        </w:rPr>
      </w:pPr>
      <w:r>
        <w:rPr>
          <w:szCs w:val="26"/>
        </w:rPr>
        <w:lastRenderedPageBreak/>
        <w:t>sz. melléklet</w:t>
      </w:r>
    </w:p>
    <w:p w14:paraId="2F159047" w14:textId="77777777" w:rsidR="00CC20F2" w:rsidRDefault="00CC20F2" w:rsidP="00CC20F2">
      <w:pPr>
        <w:spacing w:after="170" w:line="259" w:lineRule="auto"/>
        <w:ind w:right="0"/>
        <w:jc w:val="right"/>
        <w:rPr>
          <w:szCs w:val="26"/>
        </w:rPr>
      </w:pPr>
    </w:p>
    <w:p w14:paraId="694CCA7C" w14:textId="77777777" w:rsidR="00CC20F2" w:rsidRDefault="00CC20F2" w:rsidP="00CC20F2">
      <w:pPr>
        <w:spacing w:after="170" w:line="259" w:lineRule="auto"/>
        <w:ind w:right="0"/>
        <w:jc w:val="right"/>
        <w:rPr>
          <w:szCs w:val="26"/>
        </w:rPr>
      </w:pPr>
    </w:p>
    <w:p w14:paraId="4200D6F5" w14:textId="77777777" w:rsidR="00CC20F2" w:rsidRPr="00CC20F2" w:rsidRDefault="00CC20F2" w:rsidP="00CC20F2">
      <w:pPr>
        <w:spacing w:after="170" w:line="259" w:lineRule="auto"/>
        <w:ind w:right="0"/>
        <w:jc w:val="right"/>
        <w:rPr>
          <w:szCs w:val="26"/>
        </w:rPr>
      </w:pPr>
    </w:p>
    <w:p w14:paraId="35433BAA" w14:textId="77777777" w:rsidR="002D68B2" w:rsidRDefault="002D68B2" w:rsidP="00DA07A2">
      <w:pPr>
        <w:spacing w:after="170" w:line="259" w:lineRule="auto"/>
        <w:ind w:left="0" w:right="0" w:firstLine="0"/>
        <w:jc w:val="center"/>
        <w:rPr>
          <w:szCs w:val="26"/>
        </w:rPr>
      </w:pPr>
    </w:p>
    <w:p w14:paraId="6F54A73F" w14:textId="77777777" w:rsidR="00DF5950" w:rsidRPr="002D68B2" w:rsidRDefault="00021E46" w:rsidP="00DA07A2">
      <w:pPr>
        <w:spacing w:after="170" w:line="259" w:lineRule="auto"/>
        <w:ind w:left="0" w:right="0" w:firstLine="0"/>
        <w:jc w:val="center"/>
        <w:rPr>
          <w:b/>
          <w:smallCaps/>
          <w:sz w:val="32"/>
          <w:szCs w:val="32"/>
        </w:rPr>
      </w:pPr>
      <w:r w:rsidRPr="002D68B2">
        <w:rPr>
          <w:b/>
          <w:smallCaps/>
          <w:sz w:val="32"/>
          <w:szCs w:val="32"/>
        </w:rPr>
        <w:t>Budapest Főváros XX. Kerület Pesterzsébet Önkormányzata</w:t>
      </w:r>
    </w:p>
    <w:p w14:paraId="1DA10876" w14:textId="77777777" w:rsidR="00DF5950" w:rsidRPr="002D68B2" w:rsidRDefault="00021E46" w:rsidP="0059070E">
      <w:pPr>
        <w:spacing w:after="85" w:line="259" w:lineRule="auto"/>
        <w:ind w:left="0" w:right="0"/>
        <w:jc w:val="center"/>
        <w:rPr>
          <w:b/>
          <w:smallCaps/>
          <w:sz w:val="32"/>
          <w:szCs w:val="32"/>
        </w:rPr>
      </w:pPr>
      <w:r w:rsidRPr="002D68B2">
        <w:rPr>
          <w:b/>
          <w:smallCaps/>
          <w:sz w:val="32"/>
          <w:szCs w:val="32"/>
        </w:rPr>
        <w:t>Lakásgazdálkodási koncepciója</w:t>
      </w:r>
      <w:r w:rsidRPr="002D68B2">
        <w:rPr>
          <w:rFonts w:eastAsia="Arial"/>
          <w:b/>
          <w:smallCaps/>
          <w:sz w:val="32"/>
          <w:szCs w:val="32"/>
        </w:rPr>
        <w:t xml:space="preserve"> </w:t>
      </w:r>
    </w:p>
    <w:p w14:paraId="45CE51FC" w14:textId="77777777" w:rsidR="002D68B2" w:rsidRDefault="002D68B2" w:rsidP="0059070E">
      <w:pPr>
        <w:spacing w:after="67" w:line="259" w:lineRule="auto"/>
        <w:ind w:left="0" w:right="0" w:firstLine="0"/>
        <w:jc w:val="center"/>
        <w:rPr>
          <w:b/>
          <w:smallCaps/>
          <w:szCs w:val="26"/>
        </w:rPr>
      </w:pPr>
    </w:p>
    <w:p w14:paraId="172C1674" w14:textId="77777777" w:rsidR="002D68B2" w:rsidRDefault="002D68B2" w:rsidP="0059070E">
      <w:pPr>
        <w:spacing w:after="67" w:line="259" w:lineRule="auto"/>
        <w:ind w:left="0" w:right="0" w:firstLine="0"/>
        <w:jc w:val="center"/>
        <w:rPr>
          <w:b/>
          <w:smallCaps/>
          <w:szCs w:val="26"/>
        </w:rPr>
      </w:pPr>
    </w:p>
    <w:p w14:paraId="116614D2" w14:textId="77777777" w:rsidR="00DF5950" w:rsidRPr="002D68B2" w:rsidRDefault="00021E46" w:rsidP="0059070E">
      <w:pPr>
        <w:spacing w:after="67" w:line="259" w:lineRule="auto"/>
        <w:ind w:left="0" w:right="0" w:firstLine="0"/>
        <w:jc w:val="center"/>
        <w:rPr>
          <w:b/>
          <w:smallCaps/>
          <w:szCs w:val="26"/>
        </w:rPr>
      </w:pPr>
      <w:r w:rsidRPr="002D68B2">
        <w:rPr>
          <w:b/>
          <w:smallCaps/>
          <w:szCs w:val="26"/>
        </w:rPr>
        <w:t xml:space="preserve"> </w:t>
      </w:r>
      <w:r w:rsidRPr="002D68B2">
        <w:rPr>
          <w:rFonts w:eastAsia="Arial"/>
          <w:b/>
          <w:smallCaps/>
          <w:szCs w:val="26"/>
        </w:rPr>
        <w:t xml:space="preserve"> </w:t>
      </w:r>
    </w:p>
    <w:p w14:paraId="14396401" w14:textId="77777777" w:rsidR="00DF5950" w:rsidRPr="00ED4E3C" w:rsidRDefault="008550B7" w:rsidP="0059070E">
      <w:pPr>
        <w:spacing w:after="50" w:line="259" w:lineRule="auto"/>
        <w:ind w:left="0" w:right="3"/>
        <w:jc w:val="center"/>
        <w:rPr>
          <w:b/>
          <w:smallCaps/>
          <w:sz w:val="32"/>
          <w:szCs w:val="32"/>
        </w:rPr>
      </w:pPr>
      <w:r w:rsidRPr="00ED4E3C">
        <w:rPr>
          <w:b/>
          <w:smallCaps/>
          <w:sz w:val="32"/>
          <w:szCs w:val="32"/>
        </w:rPr>
        <w:t>2019-2024</w:t>
      </w:r>
    </w:p>
    <w:p w14:paraId="78BE382D" w14:textId="77777777" w:rsidR="00DF5950" w:rsidRPr="0059070E" w:rsidRDefault="00021E46" w:rsidP="0059070E">
      <w:pPr>
        <w:spacing w:after="149" w:line="259" w:lineRule="auto"/>
        <w:ind w:left="0" w:right="0" w:firstLine="0"/>
        <w:jc w:val="center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347E10EE" w14:textId="77777777" w:rsidR="00DF5950" w:rsidRPr="0059070E" w:rsidRDefault="00021E46" w:rsidP="0059070E">
      <w:pPr>
        <w:spacing w:after="0" w:line="259" w:lineRule="auto"/>
        <w:ind w:left="0" w:right="0" w:firstLine="0"/>
        <w:jc w:val="center"/>
        <w:rPr>
          <w:szCs w:val="26"/>
        </w:rPr>
      </w:pPr>
      <w:r w:rsidRPr="0059070E">
        <w:rPr>
          <w:i/>
          <w:szCs w:val="26"/>
        </w:rPr>
        <w:t xml:space="preserve"> </w:t>
      </w:r>
      <w:r w:rsidRPr="0059070E">
        <w:rPr>
          <w:rFonts w:eastAsia="Arial"/>
          <w:szCs w:val="26"/>
        </w:rPr>
        <w:t xml:space="preserve"> </w:t>
      </w:r>
    </w:p>
    <w:p w14:paraId="635C5A98" w14:textId="77777777"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690C54C7" w14:textId="77777777"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191D5526" w14:textId="77777777"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15585A24" w14:textId="77777777" w:rsidR="00DF5950" w:rsidRPr="0059070E" w:rsidRDefault="00021E46" w:rsidP="0059070E">
      <w:pPr>
        <w:spacing w:after="107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7986C78E" w14:textId="77777777"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42A2806E" w14:textId="77777777"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6F25E0E3" w14:textId="77777777"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1B315802" w14:textId="77777777"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4F09FBCC" w14:textId="77777777" w:rsidR="00021E46" w:rsidRPr="0059070E" w:rsidRDefault="00021E46" w:rsidP="0059070E">
      <w:pPr>
        <w:spacing w:after="0" w:line="259" w:lineRule="auto"/>
        <w:ind w:left="0" w:right="0" w:firstLine="0"/>
        <w:jc w:val="left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4D0DAE5B" w14:textId="77777777" w:rsidR="00021E46" w:rsidRPr="0059070E" w:rsidRDefault="00021E46" w:rsidP="0059070E">
      <w:pPr>
        <w:spacing w:after="160" w:line="259" w:lineRule="auto"/>
        <w:ind w:left="0" w:right="0" w:firstLine="0"/>
        <w:jc w:val="left"/>
        <w:rPr>
          <w:rFonts w:eastAsia="Arial"/>
          <w:szCs w:val="26"/>
        </w:rPr>
      </w:pPr>
      <w:r w:rsidRPr="0059070E">
        <w:rPr>
          <w:rFonts w:eastAsia="Arial"/>
          <w:szCs w:val="26"/>
        </w:rPr>
        <w:br w:type="page"/>
      </w:r>
    </w:p>
    <w:p w14:paraId="20E6AC75" w14:textId="77777777" w:rsidR="00DF5950" w:rsidRPr="0059070E" w:rsidRDefault="000C4E5C" w:rsidP="000C4E5C">
      <w:pPr>
        <w:pStyle w:val="Cmsor1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BEVEZETÉS</w:t>
      </w:r>
    </w:p>
    <w:p w14:paraId="4C72BE59" w14:textId="77777777" w:rsidR="00DF5950" w:rsidRPr="0059070E" w:rsidRDefault="00021E46" w:rsidP="0059070E">
      <w:pPr>
        <w:spacing w:after="136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68FD3EDC" w14:textId="77777777" w:rsidR="00DF5950" w:rsidRPr="0059070E" w:rsidRDefault="00021E46" w:rsidP="0059070E">
      <w:pPr>
        <w:ind w:left="0" w:right="241"/>
        <w:rPr>
          <w:szCs w:val="26"/>
        </w:rPr>
      </w:pPr>
      <w:r w:rsidRPr="0059070E">
        <w:rPr>
          <w:szCs w:val="26"/>
        </w:rPr>
        <w:t>Az utóbbi években a bérlakásgazdálkodásban tapasztalható jelentős változások indokolttá tették, hogy</w:t>
      </w:r>
      <w:r w:rsidR="00DA07A2">
        <w:rPr>
          <w:szCs w:val="26"/>
        </w:rPr>
        <w:t xml:space="preserve"> több kerületi önkormányzat példáját követve</w:t>
      </w:r>
      <w:r w:rsidRPr="0059070E">
        <w:rPr>
          <w:szCs w:val="26"/>
        </w:rPr>
        <w:t xml:space="preserve"> Pesterzsébet önkormányzata </w:t>
      </w:r>
      <w:r w:rsidR="00DA07A2">
        <w:rPr>
          <w:szCs w:val="26"/>
        </w:rPr>
        <w:t xml:space="preserve">is </w:t>
      </w:r>
      <w:r w:rsidRPr="0059070E">
        <w:rPr>
          <w:szCs w:val="26"/>
        </w:rPr>
        <w:t xml:space="preserve">átgondolja bérlakás politikáját, </w:t>
      </w:r>
      <w:r w:rsidR="00DA07A2">
        <w:rPr>
          <w:szCs w:val="26"/>
        </w:rPr>
        <w:t xml:space="preserve">és </w:t>
      </w:r>
      <w:r w:rsidRPr="0059070E">
        <w:rPr>
          <w:szCs w:val="26"/>
        </w:rPr>
        <w:t xml:space="preserve">a jövőben elérendő célok, valamint a lakásgazdálkodás kereteinek, irányelveinek meghatározása érdekében megalkossa </w:t>
      </w:r>
      <w:r w:rsidR="008550B7" w:rsidRPr="0059070E">
        <w:rPr>
          <w:b/>
          <w:szCs w:val="26"/>
        </w:rPr>
        <w:t>2019-2024</w:t>
      </w:r>
      <w:r w:rsidRPr="0059070E">
        <w:rPr>
          <w:szCs w:val="26"/>
        </w:rPr>
        <w:t xml:space="preserve"> évre vonatkozó lakásgazdálkodási koncepcióját.</w:t>
      </w:r>
      <w:r w:rsidRPr="0059070E">
        <w:rPr>
          <w:rFonts w:eastAsia="Arial"/>
          <w:szCs w:val="26"/>
        </w:rPr>
        <w:t xml:space="preserve"> </w:t>
      </w:r>
    </w:p>
    <w:p w14:paraId="566178A7" w14:textId="52700A6D" w:rsidR="00DF5950" w:rsidRPr="0059070E" w:rsidRDefault="00021E46" w:rsidP="0059070E">
      <w:pPr>
        <w:ind w:left="0" w:right="241"/>
        <w:rPr>
          <w:szCs w:val="26"/>
        </w:rPr>
      </w:pPr>
      <w:r w:rsidRPr="0059070E">
        <w:rPr>
          <w:szCs w:val="26"/>
        </w:rPr>
        <w:t>A budapesti lakáspolitika alapvető</w:t>
      </w:r>
      <w:r w:rsidR="0017348F">
        <w:rPr>
          <w:szCs w:val="26"/>
        </w:rPr>
        <w:t>en</w:t>
      </w:r>
      <w:r w:rsidRPr="0059070E">
        <w:rPr>
          <w:szCs w:val="26"/>
        </w:rPr>
        <w:t xml:space="preserve"> megváltozott a rendszerváltás óta. 1990 előtt a bérlakás politika egységes volt, a lakások kiutalását, cseréjét központilag szabályozták, a lakások kezelését az ingatlankezelő válla</w:t>
      </w:r>
      <w:r w:rsidR="00B32FF6">
        <w:rPr>
          <w:szCs w:val="26"/>
        </w:rPr>
        <w:t>la</w:t>
      </w:r>
      <w:r w:rsidRPr="0059070E">
        <w:rPr>
          <w:szCs w:val="26"/>
        </w:rPr>
        <w:t>tok végezték.</w:t>
      </w:r>
      <w:r w:rsidRPr="0059070E">
        <w:rPr>
          <w:rFonts w:eastAsia="Arial"/>
          <w:szCs w:val="26"/>
        </w:rPr>
        <w:t xml:space="preserve"> </w:t>
      </w:r>
    </w:p>
    <w:p w14:paraId="745E8CBC" w14:textId="77777777" w:rsidR="00DF5950" w:rsidRPr="0059070E" w:rsidRDefault="00021E46" w:rsidP="0059070E">
      <w:pPr>
        <w:spacing w:after="7"/>
        <w:ind w:left="0" w:right="241"/>
        <w:rPr>
          <w:szCs w:val="26"/>
        </w:rPr>
      </w:pPr>
      <w:r w:rsidRPr="0059070E">
        <w:rPr>
          <w:szCs w:val="26"/>
        </w:rPr>
        <w:t xml:space="preserve">Az önkormányzatok létrejötte után ezek a feladatok a fővárosi kerületekhez kerültek. A </w:t>
      </w:r>
      <w:r w:rsidRPr="00494FB0">
        <w:rPr>
          <w:szCs w:val="26"/>
        </w:rPr>
        <w:t xml:space="preserve">lakások </w:t>
      </w:r>
      <w:r w:rsidR="00494FB0" w:rsidRPr="00494FB0">
        <w:rPr>
          <w:szCs w:val="26"/>
        </w:rPr>
        <w:t>és helyiségek bérletére, valamint az elidegenítésükre vonatkozó egyes szabályokról</w:t>
      </w:r>
      <w:r w:rsidRPr="00494FB0">
        <w:rPr>
          <w:szCs w:val="26"/>
        </w:rPr>
        <w:t xml:space="preserve"> szóló </w:t>
      </w:r>
      <w:r w:rsidRPr="00494FB0">
        <w:rPr>
          <w:b/>
          <w:szCs w:val="26"/>
        </w:rPr>
        <w:t xml:space="preserve">1993. évi LXXVIII. törvény </w:t>
      </w:r>
      <w:r w:rsidRPr="00494FB0">
        <w:rPr>
          <w:szCs w:val="26"/>
        </w:rPr>
        <w:t>(a továbbiakban: Lakástörvény) 1994.</w:t>
      </w:r>
      <w:r w:rsidRPr="0059070E">
        <w:rPr>
          <w:szCs w:val="26"/>
        </w:rPr>
        <w:t xml:space="preserve"> </w:t>
      </w:r>
      <w:r w:rsidR="008550B7" w:rsidRPr="0059070E">
        <w:rPr>
          <w:szCs w:val="26"/>
        </w:rPr>
        <w:t>április 1-jei</w:t>
      </w:r>
      <w:r w:rsidRPr="0059070E">
        <w:rPr>
          <w:szCs w:val="26"/>
        </w:rPr>
        <w:t xml:space="preserve"> hatálybalépését követően</w:t>
      </w:r>
      <w:r w:rsidRPr="0059070E">
        <w:rPr>
          <w:b/>
          <w:szCs w:val="26"/>
        </w:rPr>
        <w:t xml:space="preserve"> </w:t>
      </w:r>
      <w:r w:rsidRPr="0059070E">
        <w:rPr>
          <w:szCs w:val="26"/>
        </w:rPr>
        <w:t>minden önkormányzatnak a bérbeadás, valamint értékesítés rendjét helyi rendeletben kellett szabályoznia, így kerületenként eltérő szabályozás született. Amíg 1990 előtt a társadalom valamennyi rétege számára természetes volt az önkormányzati bérlakás használata, bérlete, addig napjainkban a bérlakás szektor beszűkült, elsősorban a szegényebb családok maradtak ezekben a lakásokban.</w:t>
      </w:r>
      <w:r w:rsidRPr="0059070E">
        <w:rPr>
          <w:rFonts w:eastAsia="Arial"/>
          <w:szCs w:val="26"/>
        </w:rPr>
        <w:t xml:space="preserve"> </w:t>
      </w:r>
    </w:p>
    <w:p w14:paraId="6A4A01FA" w14:textId="2F4CCB25" w:rsidR="005870FB" w:rsidRDefault="00021E46" w:rsidP="000C4E5C">
      <w:pPr>
        <w:ind w:left="0" w:right="241"/>
        <w:rPr>
          <w:szCs w:val="26"/>
        </w:rPr>
      </w:pPr>
      <w:r w:rsidRPr="0059070E">
        <w:rPr>
          <w:szCs w:val="26"/>
        </w:rPr>
        <w:t>A Budapest XX. kerület bérlakás állományába</w:t>
      </w:r>
      <w:r w:rsidR="00B32FF6">
        <w:rPr>
          <w:szCs w:val="26"/>
        </w:rPr>
        <w:t>n</w:t>
      </w:r>
      <w:r w:rsidRPr="0059070E">
        <w:rPr>
          <w:szCs w:val="26"/>
        </w:rPr>
        <w:t xml:space="preserve"> a rendszerváltás </w:t>
      </w:r>
      <w:r w:rsidR="0097297C" w:rsidRPr="0059070E">
        <w:rPr>
          <w:szCs w:val="26"/>
        </w:rPr>
        <w:t xml:space="preserve">óta a </w:t>
      </w:r>
      <w:r w:rsidR="008550B7" w:rsidRPr="00494FB0">
        <w:rPr>
          <w:szCs w:val="26"/>
        </w:rPr>
        <w:t xml:space="preserve">Lakástörvény alapján lebonyolított </w:t>
      </w:r>
      <w:r w:rsidR="0097297C" w:rsidRPr="00494FB0">
        <w:rPr>
          <w:szCs w:val="26"/>
        </w:rPr>
        <w:t xml:space="preserve">lakásprivatizáció miatt jelentős csökkenés következett be. </w:t>
      </w:r>
      <w:r w:rsidR="000C4E5C">
        <w:rPr>
          <w:szCs w:val="26"/>
        </w:rPr>
        <w:t>J</w:t>
      </w:r>
      <w:r w:rsidR="0097297C" w:rsidRPr="00494FB0">
        <w:rPr>
          <w:szCs w:val="26"/>
        </w:rPr>
        <w:t>elenleg</w:t>
      </w:r>
      <w:r w:rsidR="000C4E5C">
        <w:rPr>
          <w:szCs w:val="26"/>
        </w:rPr>
        <w:t xml:space="preserve"> – a 2017. december 31-i állapot szerint – </w:t>
      </w:r>
      <w:r w:rsidRPr="00494FB0">
        <w:rPr>
          <w:szCs w:val="26"/>
        </w:rPr>
        <w:t xml:space="preserve">mindössze </w:t>
      </w:r>
      <w:r w:rsidR="00494FB0" w:rsidRPr="00494FB0">
        <w:rPr>
          <w:b/>
          <w:szCs w:val="26"/>
        </w:rPr>
        <w:t>653</w:t>
      </w:r>
      <w:r w:rsidRPr="00494FB0">
        <w:rPr>
          <w:b/>
          <w:szCs w:val="26"/>
        </w:rPr>
        <w:t xml:space="preserve"> db</w:t>
      </w:r>
      <w:r w:rsidRPr="0059070E">
        <w:rPr>
          <w:szCs w:val="26"/>
        </w:rPr>
        <w:t xml:space="preserve"> bérlakással rendelkezik</w:t>
      </w:r>
      <w:r w:rsidR="000C4E5C">
        <w:rPr>
          <w:szCs w:val="26"/>
        </w:rPr>
        <w:t xml:space="preserve"> az Önkormányzat, melyből sajnos jelenleg is </w:t>
      </w:r>
      <w:r w:rsidR="00120D47">
        <w:rPr>
          <w:szCs w:val="26"/>
        </w:rPr>
        <w:t>28</w:t>
      </w:r>
      <w:r w:rsidR="0097297C" w:rsidRPr="00494FB0">
        <w:rPr>
          <w:szCs w:val="26"/>
        </w:rPr>
        <w:t xml:space="preserve"> szükséglakás és </w:t>
      </w:r>
      <w:r w:rsidR="00494FB0" w:rsidRPr="00494FB0">
        <w:rPr>
          <w:szCs w:val="26"/>
        </w:rPr>
        <w:t>81</w:t>
      </w:r>
      <w:r w:rsidR="0097297C" w:rsidRPr="00494FB0">
        <w:rPr>
          <w:szCs w:val="26"/>
        </w:rPr>
        <w:t xml:space="preserve"> </w:t>
      </w:r>
      <w:r w:rsidR="005870FB" w:rsidRPr="00494FB0">
        <w:rPr>
          <w:szCs w:val="26"/>
        </w:rPr>
        <w:t>komfort nélküli lakás.</w:t>
      </w:r>
      <w:r w:rsidR="005870FB" w:rsidRPr="0059070E">
        <w:rPr>
          <w:szCs w:val="26"/>
        </w:rPr>
        <w:t xml:space="preserve"> </w:t>
      </w:r>
    </w:p>
    <w:p w14:paraId="343AD36D" w14:textId="77777777" w:rsidR="002D0A0A" w:rsidRDefault="002D0A0A" w:rsidP="005870FB">
      <w:pPr>
        <w:ind w:left="0" w:right="241" w:firstLine="0"/>
        <w:rPr>
          <w:szCs w:val="26"/>
        </w:rPr>
      </w:pPr>
    </w:p>
    <w:p w14:paraId="4FCDBCE3" w14:textId="77777777" w:rsidR="0097297C" w:rsidRPr="0059070E" w:rsidRDefault="0097297C" w:rsidP="0059070E">
      <w:pPr>
        <w:ind w:left="0" w:right="241" w:firstLine="0"/>
        <w:rPr>
          <w:szCs w:val="26"/>
        </w:rPr>
      </w:pPr>
      <w:r w:rsidRPr="0059070E">
        <w:rPr>
          <w:szCs w:val="26"/>
        </w:rPr>
        <w:t>Az összkomfortos lakások jellemzően a városközpontban helyezkednek el, lakótelepi környezetben, úszótelkes kialakítású társasházi ingatlanokban. A komfortos lakások a kerületben már szórtan helyezkednek el, lakótelepi és családi házas környezetben, nagy részben belső udvaros társasházi ingatlanokban. Komfortfokozatuk ellenére</w:t>
      </w:r>
      <w:r w:rsidR="002D0A0A">
        <w:rPr>
          <w:szCs w:val="26"/>
        </w:rPr>
        <w:t xml:space="preserve"> – a bérleményellenőrzést végző INTEGRIT-XX Kft. megállapításai szerint –</w:t>
      </w:r>
      <w:r w:rsidRPr="0059070E">
        <w:rPr>
          <w:szCs w:val="26"/>
        </w:rPr>
        <w:t xml:space="preserve"> jelentős mennyiségben felújításra szorul</w:t>
      </w:r>
      <w:r w:rsidR="002D0A0A">
        <w:rPr>
          <w:szCs w:val="26"/>
        </w:rPr>
        <w:t>nak</w:t>
      </w:r>
      <w:r w:rsidRPr="0059070E">
        <w:rPr>
          <w:szCs w:val="26"/>
        </w:rPr>
        <w:t xml:space="preserve"> </w:t>
      </w:r>
      <w:r w:rsidR="00D47E7C">
        <w:rPr>
          <w:szCs w:val="26"/>
        </w:rPr>
        <w:t xml:space="preserve">a </w:t>
      </w:r>
      <w:r w:rsidRPr="0059070E">
        <w:rPr>
          <w:szCs w:val="26"/>
        </w:rPr>
        <w:t xml:space="preserve">lakások. A félkomfortos és komfort nélküli lakásokra </w:t>
      </w:r>
      <w:r w:rsidRPr="0059070E">
        <w:rPr>
          <w:szCs w:val="26"/>
        </w:rPr>
        <w:lastRenderedPageBreak/>
        <w:t xml:space="preserve">ugyanez elmondható: szórtan helyezkednek el, családi házas környezetben, belső udvaros társasházi ingatlanokban, illetve jelentős mennyiségben korszerűsítésre, felújításra szorulnak. A szükséglakások területi elhelyezkedésére igaz a területi szóródás, ugyanakkor </w:t>
      </w:r>
      <w:r w:rsidR="002D0A0A">
        <w:rPr>
          <w:szCs w:val="26"/>
        </w:rPr>
        <w:t>ezek</w:t>
      </w:r>
      <w:r w:rsidRPr="0059070E">
        <w:rPr>
          <w:szCs w:val="26"/>
        </w:rPr>
        <w:t xml:space="preserve"> lakhatásra alkalmatlan lakások, szomszédos lakáshoz csatolásuk javasolt, a</w:t>
      </w:r>
      <w:r w:rsidR="00021E46" w:rsidRPr="0059070E">
        <w:rPr>
          <w:szCs w:val="26"/>
        </w:rPr>
        <w:t xml:space="preserve">zonban ezzel az itt élők lakásgondjait csak rövidtávon és csak kis számban </w:t>
      </w:r>
      <w:r w:rsidRPr="0059070E">
        <w:rPr>
          <w:szCs w:val="26"/>
        </w:rPr>
        <w:t>lehet</w:t>
      </w:r>
      <w:r w:rsidR="00021E46" w:rsidRPr="0059070E">
        <w:rPr>
          <w:szCs w:val="26"/>
        </w:rPr>
        <w:t xml:space="preserve"> enyhíteni</w:t>
      </w:r>
      <w:r w:rsidRPr="0059070E">
        <w:rPr>
          <w:szCs w:val="26"/>
        </w:rPr>
        <w:t xml:space="preserve">, a problémára érdemi megoldást nem jelent. </w:t>
      </w:r>
    </w:p>
    <w:p w14:paraId="22D42476" w14:textId="77777777" w:rsidR="00DF5950" w:rsidRPr="0059070E" w:rsidRDefault="0097297C" w:rsidP="0059070E">
      <w:pPr>
        <w:ind w:left="0" w:right="241" w:firstLine="0"/>
        <w:rPr>
          <w:szCs w:val="26"/>
        </w:rPr>
      </w:pPr>
      <w:r w:rsidRPr="0059070E">
        <w:rPr>
          <w:szCs w:val="26"/>
        </w:rPr>
        <w:t xml:space="preserve">Pesterzsébet Önkormányzata a lakásprivatizáció hatásainak ellentételezésére </w:t>
      </w:r>
      <w:r w:rsidR="00EE1606" w:rsidRPr="0059070E">
        <w:rPr>
          <w:szCs w:val="26"/>
        </w:rPr>
        <w:t xml:space="preserve">a szükséges pénzügyi forrás hiányában </w:t>
      </w:r>
      <w:r w:rsidRPr="0059070E">
        <w:rPr>
          <w:szCs w:val="26"/>
        </w:rPr>
        <w:t>nem tudott bérlakásé</w:t>
      </w:r>
      <w:r w:rsidR="00EE1606" w:rsidRPr="0059070E">
        <w:rPr>
          <w:szCs w:val="26"/>
        </w:rPr>
        <w:t xml:space="preserve">pítési programot indítani, mely a kerületben élők lakásproblémáit enyhíthette volna, és amely – tekintettel a 100%-os önkormányzati tulajdonra – gazdaságosan üzemeltethető, kezelhető.  Ennek ellenére a </w:t>
      </w:r>
      <w:r w:rsidR="00021E46" w:rsidRPr="0059070E">
        <w:rPr>
          <w:szCs w:val="26"/>
        </w:rPr>
        <w:t xml:space="preserve">kerületben élők lakásgondjainak enyhítésével és körülményeik javításával foglalkoznia kell. </w:t>
      </w:r>
      <w:r w:rsidR="00021E46" w:rsidRPr="0059070E">
        <w:rPr>
          <w:rFonts w:eastAsia="Arial"/>
          <w:szCs w:val="26"/>
        </w:rPr>
        <w:t xml:space="preserve"> </w:t>
      </w:r>
    </w:p>
    <w:p w14:paraId="3F878E18" w14:textId="77777777" w:rsidR="00EE1606" w:rsidRPr="0059070E" w:rsidRDefault="00EE1606" w:rsidP="0059070E">
      <w:pPr>
        <w:ind w:left="0" w:right="241" w:firstLine="0"/>
        <w:rPr>
          <w:szCs w:val="26"/>
        </w:rPr>
      </w:pPr>
      <w:r w:rsidRPr="0059070E">
        <w:rPr>
          <w:szCs w:val="26"/>
        </w:rPr>
        <w:t xml:space="preserve">A képviselő-testület 2015. február 12-én módosította az önkormányzati tulajdonú lakások bérbeadásának feltételeiről szóló rendeletét, majd 2015. november 16-án kihirdette új, </w:t>
      </w:r>
      <w:r w:rsidR="002D0A0A">
        <w:rPr>
          <w:szCs w:val="26"/>
        </w:rPr>
        <w:t xml:space="preserve">az önkormányzat tulajdonában álló lakások és nem lakás céljára szolgáló helyiségek bérbeadásának feltételeiről </w:t>
      </w:r>
      <w:r w:rsidRPr="0059070E">
        <w:rPr>
          <w:szCs w:val="26"/>
        </w:rPr>
        <w:t xml:space="preserve">szóló </w:t>
      </w:r>
      <w:r w:rsidR="002D0A0A">
        <w:rPr>
          <w:szCs w:val="26"/>
        </w:rPr>
        <w:t xml:space="preserve">27/2015. (XI.16.) </w:t>
      </w:r>
      <w:r w:rsidRPr="0059070E">
        <w:rPr>
          <w:szCs w:val="26"/>
        </w:rPr>
        <w:t>önkormányzati rendeletét</w:t>
      </w:r>
      <w:r w:rsidR="002D0A0A">
        <w:rPr>
          <w:szCs w:val="26"/>
        </w:rPr>
        <w:t xml:space="preserve"> (a továbbiakban: Lakásrendelet)</w:t>
      </w:r>
      <w:r w:rsidRPr="0059070E">
        <w:rPr>
          <w:szCs w:val="26"/>
        </w:rPr>
        <w:t>, mellyel a korábbinál lényegesen objektívebb, a lakosság számára is követhetőbb bérbeadási rendszer kialakításáról is döntött. A jelenlegi pályázati rendszerben az igénylők konkrét lakásokra pályázhatnak, a beérkező pályázatokat a bizottság előre meghatározott pontrendszer alapján bírálja el. A Szociális Bizottság 2015 júniusában írta ki az első pályázatot, majd az elmúlt időszakban évente kétszer, minden év áprilisában és októberében került sor bérlakáspályázat kiírására.</w:t>
      </w:r>
      <w:r w:rsidR="002D0A0A">
        <w:rPr>
          <w:szCs w:val="26"/>
        </w:rPr>
        <w:t xml:space="preserve"> A pályázók személyenként 3 lakásra pályázhatnak, melyek között rangsort kell felállítaniuk. </w:t>
      </w:r>
      <w:r w:rsidR="00B43205">
        <w:rPr>
          <w:szCs w:val="26"/>
        </w:rPr>
        <w:t xml:space="preserve">A lakás bérleti jogát a legmagasabb pontszámot elért pályázó nyeri el. </w:t>
      </w:r>
    </w:p>
    <w:p w14:paraId="4E6316A5" w14:textId="77777777" w:rsidR="008550B7" w:rsidRDefault="00021E46" w:rsidP="0059070E">
      <w:pPr>
        <w:spacing w:after="279"/>
        <w:ind w:left="0" w:right="241"/>
        <w:rPr>
          <w:szCs w:val="26"/>
        </w:rPr>
      </w:pPr>
      <w:r w:rsidRPr="0059070E">
        <w:rPr>
          <w:szCs w:val="26"/>
        </w:rPr>
        <w:t>A szociális bérlakások iránti igényt</w:t>
      </w:r>
      <w:r w:rsidR="00EE1606" w:rsidRPr="0059070E">
        <w:rPr>
          <w:szCs w:val="26"/>
        </w:rPr>
        <w:t xml:space="preserve"> </w:t>
      </w:r>
      <w:r w:rsidRPr="0059070E">
        <w:rPr>
          <w:szCs w:val="26"/>
        </w:rPr>
        <w:t>nagyon jól mutatja</w:t>
      </w:r>
      <w:r w:rsidR="00EE1606" w:rsidRPr="0059070E">
        <w:rPr>
          <w:szCs w:val="26"/>
        </w:rPr>
        <w:t>, hogy a rendelet hatálybalépését követően lefolytatott pályázatokon minden esetben több mint tízszeres túljelentkezés volt.</w:t>
      </w:r>
      <w:r w:rsidR="008550B7" w:rsidRPr="0059070E">
        <w:rPr>
          <w:szCs w:val="26"/>
        </w:rPr>
        <w:t xml:space="preserve"> A pályázatok adatait az alábbi táblázat tartalmazza: </w:t>
      </w:r>
    </w:p>
    <w:p w14:paraId="4A688F4F" w14:textId="77777777" w:rsidR="00B43205" w:rsidRPr="0059070E" w:rsidRDefault="00B43205" w:rsidP="0059070E">
      <w:pPr>
        <w:spacing w:after="279"/>
        <w:ind w:left="0" w:right="241"/>
        <w:rPr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62"/>
        <w:gridCol w:w="2043"/>
        <w:gridCol w:w="1666"/>
        <w:gridCol w:w="2552"/>
      </w:tblGrid>
      <w:tr w:rsidR="002D0A0A" w:rsidRPr="002D0A0A" w14:paraId="13FB2B40" w14:textId="77777777" w:rsidTr="00642341">
        <w:tc>
          <w:tcPr>
            <w:tcW w:w="3162" w:type="dxa"/>
          </w:tcPr>
          <w:p w14:paraId="284E9B99" w14:textId="77777777" w:rsidR="002D0A0A" w:rsidRPr="002D0A0A" w:rsidRDefault="002D0A0A" w:rsidP="002D0A0A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</w:p>
        </w:tc>
        <w:tc>
          <w:tcPr>
            <w:tcW w:w="2043" w:type="dxa"/>
          </w:tcPr>
          <w:p w14:paraId="6AB40483" w14:textId="77777777" w:rsidR="002D0A0A" w:rsidRPr="002D0A0A" w:rsidRDefault="002D0A0A" w:rsidP="002D0A0A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  <w:r w:rsidRPr="002D0A0A">
              <w:rPr>
                <w:b/>
                <w:szCs w:val="26"/>
              </w:rPr>
              <w:t>összkomfortos</w:t>
            </w:r>
          </w:p>
        </w:tc>
        <w:tc>
          <w:tcPr>
            <w:tcW w:w="1666" w:type="dxa"/>
          </w:tcPr>
          <w:p w14:paraId="171DFDD1" w14:textId="77777777" w:rsidR="002D0A0A" w:rsidRPr="002D0A0A" w:rsidRDefault="002D0A0A" w:rsidP="002D0A0A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  <w:r w:rsidRPr="002D0A0A">
              <w:rPr>
                <w:b/>
                <w:szCs w:val="26"/>
              </w:rPr>
              <w:t>komfortos</w:t>
            </w:r>
          </w:p>
        </w:tc>
        <w:tc>
          <w:tcPr>
            <w:tcW w:w="2552" w:type="dxa"/>
          </w:tcPr>
          <w:p w14:paraId="749F07CD" w14:textId="77777777" w:rsidR="002D0A0A" w:rsidRPr="002D0A0A" w:rsidRDefault="002D0A0A" w:rsidP="002D0A0A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  <w:r w:rsidRPr="002D0A0A">
              <w:rPr>
                <w:b/>
                <w:szCs w:val="26"/>
              </w:rPr>
              <w:t>benyújtott pályázatok száma</w:t>
            </w:r>
          </w:p>
        </w:tc>
      </w:tr>
      <w:tr w:rsidR="002D0A0A" w14:paraId="23AD2BE8" w14:textId="77777777" w:rsidTr="00642341">
        <w:tc>
          <w:tcPr>
            <w:tcW w:w="3162" w:type="dxa"/>
          </w:tcPr>
          <w:p w14:paraId="25B6FFC2" w14:textId="77777777" w:rsidR="002D0A0A" w:rsidRDefault="002D0A0A" w:rsidP="002D0A0A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 xml:space="preserve">2015. június </w:t>
            </w:r>
          </w:p>
        </w:tc>
        <w:tc>
          <w:tcPr>
            <w:tcW w:w="2043" w:type="dxa"/>
          </w:tcPr>
          <w:p w14:paraId="787E7038" w14:textId="77777777"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666" w:type="dxa"/>
          </w:tcPr>
          <w:p w14:paraId="25A3FDC5" w14:textId="77777777"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552" w:type="dxa"/>
          </w:tcPr>
          <w:p w14:paraId="1F4B37EC" w14:textId="77777777"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219</w:t>
            </w:r>
          </w:p>
        </w:tc>
      </w:tr>
      <w:tr w:rsidR="002D0A0A" w14:paraId="1D37584B" w14:textId="77777777" w:rsidTr="00642341">
        <w:tc>
          <w:tcPr>
            <w:tcW w:w="3162" w:type="dxa"/>
          </w:tcPr>
          <w:p w14:paraId="457A2E96" w14:textId="77777777" w:rsidR="002D0A0A" w:rsidRDefault="00407718" w:rsidP="002D0A0A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2016. március</w:t>
            </w:r>
          </w:p>
        </w:tc>
        <w:tc>
          <w:tcPr>
            <w:tcW w:w="2043" w:type="dxa"/>
          </w:tcPr>
          <w:p w14:paraId="7B59F905" w14:textId="77777777"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666" w:type="dxa"/>
          </w:tcPr>
          <w:p w14:paraId="45B32E6D" w14:textId="77777777"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552" w:type="dxa"/>
          </w:tcPr>
          <w:p w14:paraId="0608DDF3" w14:textId="77777777"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</w:p>
        </w:tc>
      </w:tr>
      <w:tr w:rsidR="002D0A0A" w14:paraId="5C3440AE" w14:textId="77777777" w:rsidTr="00642341">
        <w:tc>
          <w:tcPr>
            <w:tcW w:w="3162" w:type="dxa"/>
          </w:tcPr>
          <w:p w14:paraId="6F4304BE" w14:textId="77777777" w:rsidR="002D0A0A" w:rsidRDefault="00407718" w:rsidP="002D0A0A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2016. szeptember</w:t>
            </w:r>
          </w:p>
        </w:tc>
        <w:tc>
          <w:tcPr>
            <w:tcW w:w="2043" w:type="dxa"/>
          </w:tcPr>
          <w:p w14:paraId="7919E282" w14:textId="77777777"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666" w:type="dxa"/>
          </w:tcPr>
          <w:p w14:paraId="71138E3C" w14:textId="77777777"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552" w:type="dxa"/>
          </w:tcPr>
          <w:p w14:paraId="16447B20" w14:textId="77777777"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136</w:t>
            </w:r>
          </w:p>
        </w:tc>
      </w:tr>
      <w:tr w:rsidR="002D0A0A" w14:paraId="1E428BE0" w14:textId="77777777" w:rsidTr="00642341">
        <w:tc>
          <w:tcPr>
            <w:tcW w:w="3162" w:type="dxa"/>
          </w:tcPr>
          <w:p w14:paraId="5BA24D0B" w14:textId="77777777" w:rsidR="002D0A0A" w:rsidRDefault="00407718" w:rsidP="002D0A0A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2017. március</w:t>
            </w:r>
          </w:p>
        </w:tc>
        <w:tc>
          <w:tcPr>
            <w:tcW w:w="2043" w:type="dxa"/>
          </w:tcPr>
          <w:p w14:paraId="7C72862B" w14:textId="77777777"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666" w:type="dxa"/>
          </w:tcPr>
          <w:p w14:paraId="50922465" w14:textId="77777777"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552" w:type="dxa"/>
          </w:tcPr>
          <w:p w14:paraId="118B0B70" w14:textId="77777777"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196</w:t>
            </w:r>
          </w:p>
        </w:tc>
      </w:tr>
      <w:tr w:rsidR="00407718" w14:paraId="24FDFAE5" w14:textId="77777777" w:rsidTr="00642341">
        <w:tc>
          <w:tcPr>
            <w:tcW w:w="3162" w:type="dxa"/>
          </w:tcPr>
          <w:p w14:paraId="79FCCF16" w14:textId="77777777" w:rsidR="00407718" w:rsidRDefault="00407718" w:rsidP="002D0A0A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2017. szeptember</w:t>
            </w:r>
          </w:p>
        </w:tc>
        <w:tc>
          <w:tcPr>
            <w:tcW w:w="2043" w:type="dxa"/>
          </w:tcPr>
          <w:p w14:paraId="72A18077" w14:textId="77777777" w:rsidR="00407718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666" w:type="dxa"/>
          </w:tcPr>
          <w:p w14:paraId="38CA50A3" w14:textId="77777777" w:rsidR="00407718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552" w:type="dxa"/>
          </w:tcPr>
          <w:p w14:paraId="44845D59" w14:textId="77777777" w:rsidR="00407718" w:rsidRDefault="00A8253B" w:rsidP="00A8253B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118</w:t>
            </w:r>
          </w:p>
        </w:tc>
      </w:tr>
      <w:tr w:rsidR="00407718" w14:paraId="288FF597" w14:textId="77777777" w:rsidTr="00642341">
        <w:tc>
          <w:tcPr>
            <w:tcW w:w="3162" w:type="dxa"/>
          </w:tcPr>
          <w:p w14:paraId="3E8EFBAF" w14:textId="77777777" w:rsidR="00407718" w:rsidRDefault="00407718" w:rsidP="002D0A0A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2018. március</w:t>
            </w:r>
          </w:p>
        </w:tc>
        <w:tc>
          <w:tcPr>
            <w:tcW w:w="2043" w:type="dxa"/>
          </w:tcPr>
          <w:p w14:paraId="0E5A2FE9" w14:textId="77777777" w:rsidR="00407718" w:rsidRDefault="00A8253B" w:rsidP="00A8253B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666" w:type="dxa"/>
          </w:tcPr>
          <w:p w14:paraId="34ECAE20" w14:textId="77777777" w:rsidR="00407718" w:rsidRDefault="00A8253B" w:rsidP="00A8253B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552" w:type="dxa"/>
          </w:tcPr>
          <w:p w14:paraId="76E0C91B" w14:textId="77777777" w:rsidR="00407718" w:rsidRDefault="00A8253B" w:rsidP="00A8253B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102</w:t>
            </w:r>
          </w:p>
        </w:tc>
      </w:tr>
    </w:tbl>
    <w:p w14:paraId="35CD612C" w14:textId="77777777" w:rsidR="002D0A0A" w:rsidRPr="0059070E" w:rsidRDefault="002D0A0A" w:rsidP="002D0A0A">
      <w:pPr>
        <w:spacing w:after="0" w:line="240" w:lineRule="auto"/>
        <w:ind w:left="0" w:right="238" w:hanging="11"/>
        <w:rPr>
          <w:szCs w:val="26"/>
        </w:rPr>
      </w:pPr>
    </w:p>
    <w:p w14:paraId="23159B1F" w14:textId="77777777" w:rsidR="00DF5950" w:rsidRPr="0059070E" w:rsidRDefault="00B43205" w:rsidP="0059070E">
      <w:pPr>
        <w:spacing w:after="279"/>
        <w:ind w:left="0" w:right="241"/>
        <w:rPr>
          <w:szCs w:val="26"/>
        </w:rPr>
      </w:pPr>
      <w:r>
        <w:rPr>
          <w:szCs w:val="26"/>
        </w:rPr>
        <w:t>A fenti táblázatból egyértelműen megállapítható</w:t>
      </w:r>
      <w:r w:rsidR="00021E46" w:rsidRPr="0059070E">
        <w:rPr>
          <w:szCs w:val="26"/>
        </w:rPr>
        <w:t xml:space="preserve">, hogy komoly igény van a szociális bérlakásokra. </w:t>
      </w:r>
      <w:r w:rsidR="00EE1606" w:rsidRPr="0059070E">
        <w:rPr>
          <w:szCs w:val="26"/>
        </w:rPr>
        <w:t>Tapasztalható ez annak elle</w:t>
      </w:r>
      <w:r w:rsidR="008550B7" w:rsidRPr="0059070E">
        <w:rPr>
          <w:szCs w:val="26"/>
        </w:rPr>
        <w:t>nére, hogy Ön</w:t>
      </w:r>
      <w:r w:rsidR="00EE1606" w:rsidRPr="0059070E">
        <w:rPr>
          <w:szCs w:val="26"/>
        </w:rPr>
        <w:t>k</w:t>
      </w:r>
      <w:r w:rsidR="008550B7" w:rsidRPr="0059070E">
        <w:rPr>
          <w:szCs w:val="26"/>
        </w:rPr>
        <w:t>o</w:t>
      </w:r>
      <w:r w:rsidR="00EE1606" w:rsidRPr="0059070E">
        <w:rPr>
          <w:szCs w:val="26"/>
        </w:rPr>
        <w:t xml:space="preserve">rmányzatunk </w:t>
      </w:r>
      <w:r w:rsidR="00A8253B">
        <w:rPr>
          <w:szCs w:val="26"/>
        </w:rPr>
        <w:t>2017 óta 1-2</w:t>
      </w:r>
      <w:r w:rsidR="00EE1606" w:rsidRPr="0059070E">
        <w:rPr>
          <w:szCs w:val="26"/>
        </w:rPr>
        <w:t xml:space="preserve"> kivételtől eltekintve a szociális alapon történő bérbeadásra meghirdetett lakásait felújítási kötelezettség vállalásának feltételével adja bérbe. </w:t>
      </w:r>
      <w:r w:rsidR="00021E46" w:rsidRPr="0059070E">
        <w:rPr>
          <w:szCs w:val="26"/>
        </w:rPr>
        <w:t>Az igények kielégíthetősége ugyanakkor attól is függ, hogy a meglévő bérlakás állomány milyen összetételű és milyen állapotú.</w:t>
      </w:r>
      <w:r w:rsidR="00021E46" w:rsidRPr="0059070E">
        <w:rPr>
          <w:rFonts w:eastAsia="Arial"/>
          <w:szCs w:val="26"/>
        </w:rPr>
        <w:t xml:space="preserve"> </w:t>
      </w:r>
      <w:r w:rsidR="00021E46" w:rsidRPr="0059070E">
        <w:rPr>
          <w:szCs w:val="26"/>
        </w:rPr>
        <w:t>A mostani lakáspolitikai helyzet legfontosabb ellentmondása az, hogy az önkormányzatok érzékelik ugyan a szükségleteket, mégis nagy terhet jelent számukra a bérlakások finanszírozása, illetve azon szociális problémák</w:t>
      </w:r>
      <w:r w:rsidR="00EE1606" w:rsidRPr="0059070E">
        <w:rPr>
          <w:szCs w:val="26"/>
        </w:rPr>
        <w:t xml:space="preserve"> kezelése</w:t>
      </w:r>
      <w:r w:rsidR="00021E46" w:rsidRPr="0059070E">
        <w:rPr>
          <w:szCs w:val="26"/>
        </w:rPr>
        <w:t>, melyek a bérlak</w:t>
      </w:r>
      <w:r w:rsidR="00EE1606" w:rsidRPr="0059070E">
        <w:rPr>
          <w:szCs w:val="26"/>
        </w:rPr>
        <w:t>ásokban lakókkal kapcsolatosan felmerülnek</w:t>
      </w:r>
      <w:r w:rsidR="00021E46" w:rsidRPr="0059070E">
        <w:rPr>
          <w:szCs w:val="26"/>
        </w:rPr>
        <w:t xml:space="preserve">.  </w:t>
      </w:r>
      <w:r w:rsidR="008550B7" w:rsidRPr="0059070E">
        <w:rPr>
          <w:rFonts w:eastAsia="Arial"/>
          <w:szCs w:val="26"/>
        </w:rPr>
        <w:t>Megállapítható, hogy az Önkormányzat tulajdonában nincs annyi megüresedő lakás, amennyi a jogos igények kielégítésére elegendő lenne, a megüresedő lakások a legégetőbb szociális és krízishelyzetek kezelésére, enyhítésére sem biztosít</w:t>
      </w:r>
      <w:r w:rsidR="00F6079D">
        <w:rPr>
          <w:rFonts w:eastAsia="Arial"/>
          <w:szCs w:val="26"/>
        </w:rPr>
        <w:t>anak</w:t>
      </w:r>
      <w:r w:rsidR="008550B7" w:rsidRPr="0059070E">
        <w:rPr>
          <w:rFonts w:eastAsia="Arial"/>
          <w:szCs w:val="26"/>
        </w:rPr>
        <w:t xml:space="preserve"> megfelelő hátteret. Az eddigi tapasztalatok alapján évente legfeljebb </w:t>
      </w:r>
      <w:r w:rsidR="00A8253B">
        <w:rPr>
          <w:rFonts w:eastAsia="Arial"/>
          <w:szCs w:val="26"/>
        </w:rPr>
        <w:t>15-20</w:t>
      </w:r>
      <w:r w:rsidR="008550B7" w:rsidRPr="0059070E">
        <w:rPr>
          <w:rFonts w:eastAsia="Arial"/>
          <w:szCs w:val="26"/>
        </w:rPr>
        <w:t xml:space="preserve"> lakás üresedik meg és kerül vissza az Önkormányzat rendelkezésébe</w:t>
      </w:r>
      <w:r w:rsidR="00A8253B">
        <w:rPr>
          <w:rFonts w:eastAsia="Arial"/>
          <w:szCs w:val="26"/>
        </w:rPr>
        <w:t xml:space="preserve"> és ezek nem mindegyike hasznosítható újra bérlakásként, tekintettel komfortfokozatára, illetve állapotára</w:t>
      </w:r>
      <w:r w:rsidR="008550B7" w:rsidRPr="0059070E">
        <w:rPr>
          <w:rFonts w:eastAsia="Arial"/>
          <w:szCs w:val="26"/>
        </w:rPr>
        <w:t xml:space="preserve">. Ugyanakkor tényként fogalmazható meg, hogy bérlakásaink többségében többgyermekes családok élnek, sokszor rendkívül kicsi alapterületen több generáció együtt. Ezekbe a családokba született gyermekek jelentős hányada önerőből képtelen megoldani felnőtté válásuk esetén lakásgondjait, ezek a felnőtt gyermekek teszik ki a bérlakáspályázaton résztvevők jelentős hányadát. </w:t>
      </w:r>
    </w:p>
    <w:p w14:paraId="0EECA857" w14:textId="77777777" w:rsidR="00DF5950" w:rsidRPr="0059070E" w:rsidRDefault="00DF5950" w:rsidP="0059070E">
      <w:pPr>
        <w:spacing w:after="45" w:line="259" w:lineRule="auto"/>
        <w:ind w:left="0" w:right="0" w:firstLine="0"/>
        <w:jc w:val="left"/>
        <w:rPr>
          <w:szCs w:val="26"/>
        </w:rPr>
      </w:pPr>
    </w:p>
    <w:p w14:paraId="2802CE4D" w14:textId="77777777" w:rsidR="00DF5950" w:rsidRPr="0059070E" w:rsidRDefault="00EE1606" w:rsidP="0059070E">
      <w:pPr>
        <w:spacing w:after="16"/>
        <w:ind w:left="0" w:right="241"/>
        <w:rPr>
          <w:szCs w:val="26"/>
        </w:rPr>
      </w:pPr>
      <w:r w:rsidRPr="0059070E">
        <w:rPr>
          <w:szCs w:val="26"/>
        </w:rPr>
        <w:t xml:space="preserve">Az elmúlt időszakban tapasztalható több mint </w:t>
      </w:r>
      <w:r w:rsidR="00021E46" w:rsidRPr="0059070E">
        <w:rPr>
          <w:szCs w:val="26"/>
        </w:rPr>
        <w:t>10-szeres túljelentke</w:t>
      </w:r>
      <w:r w:rsidRPr="0059070E">
        <w:rPr>
          <w:szCs w:val="26"/>
        </w:rPr>
        <w:t xml:space="preserve">zés az önkormányzati szociális </w:t>
      </w:r>
      <w:r w:rsidR="00021E46" w:rsidRPr="0059070E">
        <w:rPr>
          <w:szCs w:val="26"/>
        </w:rPr>
        <w:t xml:space="preserve">bérlakás-pályázatokra egyértelmű </w:t>
      </w:r>
      <w:r w:rsidRPr="0059070E">
        <w:rPr>
          <w:szCs w:val="26"/>
        </w:rPr>
        <w:t>bizonyítéka</w:t>
      </w:r>
      <w:r w:rsidR="00021E46" w:rsidRPr="0059070E">
        <w:rPr>
          <w:szCs w:val="26"/>
        </w:rPr>
        <w:t xml:space="preserve"> a</w:t>
      </w:r>
      <w:r w:rsidRPr="0059070E">
        <w:rPr>
          <w:szCs w:val="26"/>
        </w:rPr>
        <w:t xml:space="preserve"> szociális bérlakások hiányának, illetve annak, hogy az ilyen típusú bérletre a </w:t>
      </w:r>
      <w:r w:rsidR="0044710A" w:rsidRPr="0059070E">
        <w:rPr>
          <w:szCs w:val="26"/>
        </w:rPr>
        <w:t xml:space="preserve">pesterzsébeti </w:t>
      </w:r>
      <w:r w:rsidRPr="0059070E">
        <w:rPr>
          <w:szCs w:val="26"/>
        </w:rPr>
        <w:t>lakosságnak jelentős igénye van.</w:t>
      </w:r>
    </w:p>
    <w:p w14:paraId="0EB11866" w14:textId="77777777" w:rsidR="00DF5950" w:rsidRPr="0059070E" w:rsidRDefault="00021E46" w:rsidP="0059070E">
      <w:pPr>
        <w:spacing w:after="10"/>
        <w:ind w:left="0" w:right="241"/>
        <w:rPr>
          <w:szCs w:val="26"/>
        </w:rPr>
      </w:pPr>
      <w:r w:rsidRPr="0059070E">
        <w:rPr>
          <w:szCs w:val="26"/>
        </w:rPr>
        <w:lastRenderedPageBreak/>
        <w:t xml:space="preserve">Fontos </w:t>
      </w:r>
      <w:r w:rsidR="0044710A" w:rsidRPr="0059070E">
        <w:rPr>
          <w:szCs w:val="26"/>
        </w:rPr>
        <w:t>ezért folyamatosan vizsgálni</w:t>
      </w:r>
      <w:r w:rsidRPr="0059070E">
        <w:rPr>
          <w:szCs w:val="26"/>
        </w:rPr>
        <w:t xml:space="preserve"> </w:t>
      </w:r>
      <w:r w:rsidR="00A8253B">
        <w:rPr>
          <w:szCs w:val="26"/>
        </w:rPr>
        <w:t>a megüresedő lakásállományt és minél több lakást hasznosítani szociális vagy piaci bérlakásként</w:t>
      </w:r>
      <w:r w:rsidRPr="0059070E">
        <w:rPr>
          <w:szCs w:val="26"/>
        </w:rPr>
        <w:t xml:space="preserve">.   </w:t>
      </w:r>
      <w:r w:rsidRPr="0059070E">
        <w:rPr>
          <w:rFonts w:eastAsia="Arial"/>
          <w:szCs w:val="26"/>
        </w:rPr>
        <w:t xml:space="preserve"> </w:t>
      </w:r>
    </w:p>
    <w:p w14:paraId="3B01ABEA" w14:textId="77777777" w:rsidR="008550B7" w:rsidRPr="0059070E" w:rsidRDefault="00021E46" w:rsidP="0059070E">
      <w:pPr>
        <w:spacing w:after="10"/>
        <w:ind w:left="0" w:right="241"/>
        <w:rPr>
          <w:rFonts w:eastAsia="Arial"/>
          <w:szCs w:val="26"/>
        </w:rPr>
      </w:pPr>
      <w:r w:rsidRPr="0059070E">
        <w:rPr>
          <w:szCs w:val="26"/>
        </w:rPr>
        <w:t>A lakásprobléma egyik eleme az alacsony szociális bérlakás szám, amely természetesen a lakásprivatizáció eredménye. A rendszerváltás körüli privatizációval a jobb minőségű lakások kikerültek az önkormányzat tulajdonából és megmaradtak a rossz állapotú lakások, a benne lakó</w:t>
      </w:r>
      <w:r w:rsidR="00642341">
        <w:rPr>
          <w:szCs w:val="26"/>
        </w:rPr>
        <w:t>,</w:t>
      </w:r>
      <w:r w:rsidRPr="0059070E">
        <w:rPr>
          <w:szCs w:val="26"/>
        </w:rPr>
        <w:t xml:space="preserve"> </w:t>
      </w:r>
      <w:r w:rsidR="00642341">
        <w:rPr>
          <w:szCs w:val="26"/>
        </w:rPr>
        <w:t>sokszor halmozott</w:t>
      </w:r>
      <w:r w:rsidRPr="0059070E">
        <w:rPr>
          <w:szCs w:val="26"/>
        </w:rPr>
        <w:t xml:space="preserve"> szociális problémával rendelkező családokkal.</w:t>
      </w:r>
    </w:p>
    <w:p w14:paraId="4A2D05F3" w14:textId="77777777" w:rsidR="008550B7" w:rsidRPr="0059070E" w:rsidRDefault="008550B7" w:rsidP="0059070E">
      <w:pPr>
        <w:spacing w:after="10"/>
        <w:ind w:left="0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Kerületünkben az elmúlt időszakban ugyan történtek magánerős ingatlanfejlesztések, azonban ezeknek a beruházásoknak az eredményeként megvalósuló társasházak, lakóparkok értékesítése, hasznosítása üzleti alapon működik, a kerület szociális lakásgondjait nem enyhítik ezek a beruházások. </w:t>
      </w:r>
    </w:p>
    <w:p w14:paraId="3C4A223B" w14:textId="77777777" w:rsidR="00DF5950" w:rsidRPr="0059070E" w:rsidRDefault="00021E46" w:rsidP="0059070E">
      <w:pPr>
        <w:spacing w:after="0"/>
        <w:ind w:left="0" w:right="241"/>
        <w:rPr>
          <w:szCs w:val="26"/>
        </w:rPr>
      </w:pPr>
      <w:r w:rsidRPr="0059070E">
        <w:rPr>
          <w:szCs w:val="26"/>
        </w:rPr>
        <w:t>Az egyik legfontosabb cél, az emberek lakhatási biztonságának erősítése</w:t>
      </w:r>
      <w:r w:rsidR="0044710A" w:rsidRPr="0059070E">
        <w:rPr>
          <w:szCs w:val="26"/>
        </w:rPr>
        <w:t xml:space="preserve">, lakáskörülményeinek javítása </w:t>
      </w:r>
      <w:r w:rsidRPr="0059070E">
        <w:rPr>
          <w:szCs w:val="26"/>
        </w:rPr>
        <w:t>és a környezet felújításának ösztönzése</w:t>
      </w:r>
      <w:r w:rsidR="00625D50" w:rsidRPr="0059070E">
        <w:rPr>
          <w:szCs w:val="26"/>
        </w:rPr>
        <w:t>, mely az önkormányzati tulajdonban lévő bérlakásállomány fenntartását, állagának, komfortfokozatának javítását, illetve a bérlakásállomány növelését teszi szükségessé</w:t>
      </w:r>
      <w:r w:rsidRPr="0059070E">
        <w:rPr>
          <w:szCs w:val="26"/>
        </w:rPr>
        <w:t xml:space="preserve">. </w:t>
      </w:r>
      <w:r w:rsidRPr="0059070E">
        <w:rPr>
          <w:rFonts w:eastAsia="Arial"/>
          <w:szCs w:val="26"/>
        </w:rPr>
        <w:t xml:space="preserve"> </w:t>
      </w:r>
    </w:p>
    <w:p w14:paraId="030FFAF1" w14:textId="77777777" w:rsidR="00DF5950" w:rsidRPr="0059070E" w:rsidRDefault="0044710A" w:rsidP="0059070E">
      <w:pPr>
        <w:spacing w:after="9"/>
        <w:ind w:left="0" w:right="241"/>
        <w:rPr>
          <w:rFonts w:eastAsia="Arial"/>
          <w:szCs w:val="26"/>
        </w:rPr>
      </w:pPr>
      <w:r w:rsidRPr="0059070E">
        <w:rPr>
          <w:szCs w:val="26"/>
        </w:rPr>
        <w:t>Álláspontunk szerint a hatékony</w:t>
      </w:r>
      <w:r w:rsidR="00021E46" w:rsidRPr="0059070E">
        <w:rPr>
          <w:szCs w:val="26"/>
        </w:rPr>
        <w:t xml:space="preserve"> lakáspolitika reális célját úgy kell megfogalmazni, hogy az hosszútávon megvalósítható legyen, elnyerje a lakásrendszerben sz</w:t>
      </w:r>
      <w:r w:rsidRPr="0059070E">
        <w:rPr>
          <w:szCs w:val="26"/>
        </w:rPr>
        <w:t>ereplő kérelmezők támogatását, hosszú távon is</w:t>
      </w:r>
      <w:r w:rsidR="00021E46" w:rsidRPr="0059070E">
        <w:rPr>
          <w:szCs w:val="26"/>
        </w:rPr>
        <w:t xml:space="preserve"> működő képes</w:t>
      </w:r>
      <w:r w:rsidRPr="0059070E">
        <w:rPr>
          <w:szCs w:val="26"/>
        </w:rPr>
        <w:t xml:space="preserve"> és működtethető</w:t>
      </w:r>
      <w:r w:rsidR="00021E46" w:rsidRPr="0059070E">
        <w:rPr>
          <w:szCs w:val="26"/>
        </w:rPr>
        <w:t xml:space="preserve"> legyen. </w:t>
      </w:r>
      <w:r w:rsidR="00021E46" w:rsidRPr="0059070E">
        <w:rPr>
          <w:rFonts w:eastAsia="Arial"/>
          <w:szCs w:val="26"/>
        </w:rPr>
        <w:t xml:space="preserve"> </w:t>
      </w:r>
    </w:p>
    <w:p w14:paraId="171AAA4C" w14:textId="77777777" w:rsidR="00625D50" w:rsidRPr="0059070E" w:rsidRDefault="00625D50" w:rsidP="0059070E">
      <w:pPr>
        <w:spacing w:after="9"/>
        <w:ind w:left="0" w:right="241"/>
        <w:rPr>
          <w:rFonts w:eastAsia="Arial"/>
          <w:szCs w:val="26"/>
        </w:rPr>
      </w:pPr>
    </w:p>
    <w:p w14:paraId="7503E8AB" w14:textId="77777777" w:rsidR="00625D50" w:rsidRPr="0059070E" w:rsidRDefault="00625D50" w:rsidP="0059070E">
      <w:pPr>
        <w:spacing w:after="9"/>
        <w:ind w:left="0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A koncepció célja tehát:</w:t>
      </w:r>
    </w:p>
    <w:p w14:paraId="3201EEC5" w14:textId="77777777" w:rsidR="00625D50" w:rsidRPr="0059070E" w:rsidRDefault="00625D50" w:rsidP="00642341">
      <w:pPr>
        <w:pStyle w:val="Listaszerbekezds"/>
        <w:numPr>
          <w:ilvl w:val="0"/>
          <w:numId w:val="19"/>
        </w:numPr>
        <w:spacing w:after="9"/>
        <w:ind w:left="426" w:right="241"/>
        <w:rPr>
          <w:szCs w:val="26"/>
        </w:rPr>
      </w:pPr>
      <w:r w:rsidRPr="0059070E">
        <w:rPr>
          <w:szCs w:val="26"/>
        </w:rPr>
        <w:t>az új alapokra helyezett szociális bérbeadás rendszerének további fejlesztése, hatékonyságának növelése, a megüresedő lakások ismeretében egyes lakások elkülönítése speciális célcsoport (pl. fiatal házas, mozgáskorlátozott bérlő, stb.) számára,</w:t>
      </w:r>
    </w:p>
    <w:p w14:paraId="0F31BEC8" w14:textId="77777777" w:rsidR="00625D50" w:rsidRPr="0059070E" w:rsidRDefault="00625D50" w:rsidP="00642341">
      <w:pPr>
        <w:pStyle w:val="Listaszerbekezds"/>
        <w:numPr>
          <w:ilvl w:val="0"/>
          <w:numId w:val="19"/>
        </w:numPr>
        <w:spacing w:after="9"/>
        <w:ind w:left="426" w:right="241"/>
        <w:rPr>
          <w:szCs w:val="26"/>
        </w:rPr>
      </w:pPr>
      <w:r w:rsidRPr="0059070E">
        <w:rPr>
          <w:szCs w:val="26"/>
        </w:rPr>
        <w:t>a kerületen belüli lakáscserék lehetővé tétele, különös tekintettel azokra az esetekre, amikor a lakáscserét szociális indokok teszik szükségessé,</w:t>
      </w:r>
    </w:p>
    <w:p w14:paraId="0270AF83" w14:textId="77777777" w:rsidR="00625D50" w:rsidRPr="0059070E" w:rsidRDefault="00625D50" w:rsidP="00642341">
      <w:pPr>
        <w:pStyle w:val="Listaszerbekezds"/>
        <w:numPr>
          <w:ilvl w:val="0"/>
          <w:numId w:val="19"/>
        </w:numPr>
        <w:spacing w:after="9"/>
        <w:ind w:left="426" w:right="241"/>
        <w:rPr>
          <w:szCs w:val="26"/>
        </w:rPr>
      </w:pPr>
      <w:r w:rsidRPr="0059070E">
        <w:rPr>
          <w:szCs w:val="26"/>
        </w:rPr>
        <w:t>kimunkálni az Önkormányzat bérlakás építési lehetőségeit, a jogi, műszaki és pénzügyi előfeltételek biztosítása mellett.</w:t>
      </w:r>
    </w:p>
    <w:p w14:paraId="3809F88D" w14:textId="77777777" w:rsidR="008B0E19" w:rsidRPr="0059070E" w:rsidRDefault="008B0E19" w:rsidP="00642341">
      <w:pPr>
        <w:pStyle w:val="Listaszerbekezds"/>
        <w:numPr>
          <w:ilvl w:val="0"/>
          <w:numId w:val="19"/>
        </w:numPr>
        <w:spacing w:after="9"/>
        <w:ind w:left="426" w:right="241"/>
        <w:rPr>
          <w:szCs w:val="26"/>
        </w:rPr>
      </w:pPr>
      <w:r w:rsidRPr="0059070E">
        <w:rPr>
          <w:szCs w:val="26"/>
        </w:rPr>
        <w:t>javaslatot tenni a lakáseladási moratórium bevezetéséről, illetve az értékesíthető lakások körének szűkítéséről.</w:t>
      </w:r>
    </w:p>
    <w:p w14:paraId="71910965" w14:textId="77777777" w:rsidR="00DF5950" w:rsidRPr="0059070E" w:rsidRDefault="00DF5950" w:rsidP="0059070E">
      <w:pPr>
        <w:spacing w:after="172" w:line="259" w:lineRule="auto"/>
        <w:ind w:left="0" w:right="0" w:firstLine="0"/>
        <w:jc w:val="left"/>
        <w:rPr>
          <w:szCs w:val="26"/>
        </w:rPr>
      </w:pPr>
    </w:p>
    <w:p w14:paraId="6422662B" w14:textId="77777777" w:rsidR="000C4E5C" w:rsidRDefault="000C4E5C" w:rsidP="000C4E5C">
      <w:pPr>
        <w:pStyle w:val="Cmsor1"/>
        <w:numPr>
          <w:ilvl w:val="0"/>
          <w:numId w:val="31"/>
        </w:numPr>
        <w:spacing w:after="163"/>
        <w:ind w:left="0" w:hanging="11"/>
        <w:jc w:val="center"/>
        <w:rPr>
          <w:caps/>
          <w:sz w:val="26"/>
          <w:szCs w:val="26"/>
        </w:rPr>
      </w:pPr>
    </w:p>
    <w:p w14:paraId="16B670D7" w14:textId="77777777" w:rsidR="00DF5950" w:rsidRPr="000C4E5C" w:rsidRDefault="00021E46" w:rsidP="000C4E5C">
      <w:pPr>
        <w:pStyle w:val="Cmsor1"/>
        <w:spacing w:after="163"/>
        <w:ind w:left="0" w:hanging="11"/>
        <w:jc w:val="center"/>
        <w:rPr>
          <w:caps/>
          <w:sz w:val="26"/>
          <w:szCs w:val="26"/>
        </w:rPr>
      </w:pPr>
      <w:r w:rsidRPr="000C4E5C">
        <w:rPr>
          <w:caps/>
          <w:sz w:val="26"/>
          <w:szCs w:val="26"/>
        </w:rPr>
        <w:t>Önkormányzati lakásgazdálkodás</w:t>
      </w:r>
      <w:r w:rsidRPr="000C4E5C">
        <w:rPr>
          <w:rFonts w:eastAsia="Arial"/>
          <w:caps/>
          <w:sz w:val="26"/>
          <w:szCs w:val="26"/>
        </w:rPr>
        <w:t xml:space="preserve"> </w:t>
      </w:r>
      <w:r w:rsidR="00A24FB1" w:rsidRPr="000C4E5C">
        <w:rPr>
          <w:rFonts w:eastAsia="Arial"/>
          <w:caps/>
          <w:sz w:val="26"/>
          <w:szCs w:val="26"/>
        </w:rPr>
        <w:t>Pesterzsébeten</w:t>
      </w:r>
    </w:p>
    <w:p w14:paraId="7013AD30" w14:textId="77777777" w:rsidR="00642341" w:rsidRDefault="00642341" w:rsidP="0059070E">
      <w:pPr>
        <w:spacing w:after="122" w:line="259" w:lineRule="auto"/>
        <w:ind w:left="0" w:right="241"/>
        <w:rPr>
          <w:b/>
          <w:szCs w:val="26"/>
        </w:rPr>
      </w:pPr>
    </w:p>
    <w:p w14:paraId="3DE7F669" w14:textId="77777777" w:rsidR="00A24FB1" w:rsidRPr="0059070E" w:rsidRDefault="00A24FB1" w:rsidP="0059070E">
      <w:pPr>
        <w:spacing w:after="122" w:line="259" w:lineRule="auto"/>
        <w:ind w:left="0" w:right="241"/>
        <w:rPr>
          <w:b/>
          <w:szCs w:val="26"/>
        </w:rPr>
      </w:pPr>
      <w:r w:rsidRPr="0059070E">
        <w:rPr>
          <w:b/>
          <w:szCs w:val="26"/>
        </w:rPr>
        <w:t>A lakásgazdálkodási jogszabályi háttere</w:t>
      </w:r>
    </w:p>
    <w:p w14:paraId="06E4EA3F" w14:textId="77777777" w:rsidR="00642341" w:rsidRDefault="00642341" w:rsidP="0059070E">
      <w:pPr>
        <w:spacing w:after="122" w:line="259" w:lineRule="auto"/>
        <w:ind w:left="0" w:right="241"/>
        <w:rPr>
          <w:szCs w:val="26"/>
        </w:rPr>
      </w:pPr>
    </w:p>
    <w:p w14:paraId="16FB2D09" w14:textId="77777777" w:rsidR="00DF5950" w:rsidRPr="0059070E" w:rsidRDefault="00021E46" w:rsidP="00642341">
      <w:pPr>
        <w:spacing w:after="122" w:line="360" w:lineRule="auto"/>
        <w:ind w:left="0" w:right="238" w:hanging="11"/>
        <w:rPr>
          <w:rFonts w:eastAsia="Arial"/>
          <w:szCs w:val="26"/>
        </w:rPr>
      </w:pPr>
      <w:r w:rsidRPr="0059070E">
        <w:rPr>
          <w:szCs w:val="26"/>
        </w:rPr>
        <w:t xml:space="preserve">1990 előtt az állam állampolgári jogon garantálta a lakáshoz jutást (nem a lakást). Mindez 1990 után megváltozott. A </w:t>
      </w:r>
      <w:r w:rsidRPr="00642341">
        <w:rPr>
          <w:szCs w:val="26"/>
        </w:rPr>
        <w:t>helyi önkormányzatokról szóló 1990. évi LXV. törvény</w:t>
      </w:r>
      <w:r w:rsidRPr="0059070E">
        <w:rPr>
          <w:szCs w:val="26"/>
        </w:rPr>
        <w:t xml:space="preserve"> alapján az önkormányzatoknak nőtt a lakásgazdálkodásban betöltött szerepe, megkapták az állami lakások tulajdonjogát, ezáltal dönthettek az értékesítés, bérbeadás, korszerűsítés, felújítás, bontás, a lakások kezelése, illetve az új lakások építése ügyében. Napjainkban Magyarország Alaptörvényének 38. cikke kimondja, hogy az önkormányzatok és az állam tulajdona nemzeti vagyon és a nemzeti vagyonról </w:t>
      </w:r>
      <w:r w:rsidRPr="0059070E">
        <w:rPr>
          <w:b/>
          <w:szCs w:val="26"/>
        </w:rPr>
        <w:t>szóló 2011. évi CXCVI. törvény (továbbiakban: Nvt.) 1.§ (1) bekezdése</w:t>
      </w:r>
      <w:r w:rsidRPr="0059070E">
        <w:rPr>
          <w:szCs w:val="26"/>
        </w:rPr>
        <w:t xml:space="preserve"> azt rögzíti, hogy az önkormányzati vagyon a nemzeti vagyon részét képezi.  A </w:t>
      </w:r>
      <w:r w:rsidRPr="0059070E">
        <w:rPr>
          <w:b/>
          <w:szCs w:val="26"/>
        </w:rPr>
        <w:t xml:space="preserve">Magyarország helyi önkormányzatairól szóló 2011. évi CLXXXIX. törvény 13.§ (1) </w:t>
      </w:r>
      <w:r w:rsidRPr="0059070E">
        <w:rPr>
          <w:szCs w:val="26"/>
        </w:rPr>
        <w:t>bekezdésében felsorolt közfeladatok körében található a lakás- és helyiséggazdálkodás. Az önkormányzatoknak elsődlegesen a város/település népességének igényeit kell figyelembe vennie, lakáspolitikájába beépítve a különböző szociális szempontokat és egyéb a település által meghatározott prioritásokat.</w:t>
      </w:r>
      <w:r w:rsidRPr="0059070E">
        <w:rPr>
          <w:rFonts w:eastAsia="Arial"/>
          <w:szCs w:val="26"/>
        </w:rPr>
        <w:t xml:space="preserve"> </w:t>
      </w:r>
    </w:p>
    <w:p w14:paraId="3CFB63F3" w14:textId="77777777" w:rsidR="00A24FB1" w:rsidRPr="0059070E" w:rsidRDefault="00A24FB1" w:rsidP="00642341">
      <w:pPr>
        <w:ind w:left="0" w:right="241" w:firstLine="0"/>
        <w:rPr>
          <w:szCs w:val="26"/>
        </w:rPr>
      </w:pPr>
      <w:r w:rsidRPr="0059070E">
        <w:rPr>
          <w:szCs w:val="26"/>
        </w:rPr>
        <w:t xml:space="preserve">A lakásgazdálkodás alapjait ma is a Lakástörvény előírásai teremtik meg, valamint az ezek alapján kidolgozott rendeletek, amelyeket Pesterzsébet Önkormányzatának képviselő-testülete fogadott el. Ezek a jogszabályok az alábbiak: </w:t>
      </w:r>
    </w:p>
    <w:p w14:paraId="1336252A" w14:textId="77777777" w:rsidR="00642341" w:rsidRDefault="00642341" w:rsidP="00642341">
      <w:pPr>
        <w:pStyle w:val="Listaszerbekezds"/>
        <w:numPr>
          <w:ilvl w:val="0"/>
          <w:numId w:val="18"/>
        </w:numPr>
        <w:ind w:left="567" w:right="241" w:hanging="567"/>
        <w:rPr>
          <w:szCs w:val="26"/>
        </w:rPr>
      </w:pPr>
      <w:r>
        <w:rPr>
          <w:szCs w:val="26"/>
        </w:rPr>
        <w:t>az önkormányzat tulajdonában álló lakások és nem lakás céljára szolgáló helyiségek bérbeadásának feltételeiről szóló 27/2015. (XI.16.) önkormányzati rendelet,</w:t>
      </w:r>
    </w:p>
    <w:p w14:paraId="1F3C8577" w14:textId="77777777" w:rsidR="00A24FB1" w:rsidRPr="0059070E" w:rsidRDefault="00642341" w:rsidP="00642341">
      <w:pPr>
        <w:pStyle w:val="Listaszerbekezds"/>
        <w:numPr>
          <w:ilvl w:val="0"/>
          <w:numId w:val="18"/>
        </w:numPr>
        <w:ind w:left="567" w:right="241" w:hanging="567"/>
        <w:rPr>
          <w:szCs w:val="26"/>
        </w:rPr>
      </w:pPr>
      <w:r>
        <w:rPr>
          <w:szCs w:val="26"/>
        </w:rPr>
        <w:t>az önkormányzat tulajdonában álló vagyonnal való rendelkezés szabályairól szóló 22/2012. (V.22.) önkormányzati rendelet,</w:t>
      </w:r>
    </w:p>
    <w:p w14:paraId="6FD8EB76" w14:textId="77777777" w:rsidR="00A24FB1" w:rsidRDefault="00642341" w:rsidP="00642341">
      <w:pPr>
        <w:pStyle w:val="Listaszerbekezds"/>
        <w:numPr>
          <w:ilvl w:val="0"/>
          <w:numId w:val="18"/>
        </w:numPr>
        <w:ind w:left="567" w:right="241" w:hanging="567"/>
        <w:rPr>
          <w:szCs w:val="26"/>
        </w:rPr>
      </w:pPr>
      <w:r>
        <w:rPr>
          <w:szCs w:val="26"/>
        </w:rPr>
        <w:t>az önkormányzat tulajdonában álló lakások elidegenítésének feltételeiről szóló 21/2012. (V.22.) önkormányzati rendelet.</w:t>
      </w:r>
    </w:p>
    <w:p w14:paraId="6FCE07C6" w14:textId="77777777" w:rsidR="00A24FB1" w:rsidRPr="0059070E" w:rsidRDefault="00A24FB1" w:rsidP="00642341">
      <w:pPr>
        <w:ind w:left="0" w:right="241" w:firstLine="0"/>
        <w:rPr>
          <w:szCs w:val="26"/>
        </w:rPr>
      </w:pPr>
    </w:p>
    <w:p w14:paraId="4E0D2526" w14:textId="77777777" w:rsidR="00DF5950" w:rsidRPr="0059070E" w:rsidRDefault="00642341" w:rsidP="0059070E">
      <w:pPr>
        <w:ind w:left="0" w:right="241"/>
        <w:rPr>
          <w:szCs w:val="26"/>
        </w:rPr>
      </w:pPr>
      <w:r>
        <w:rPr>
          <w:szCs w:val="26"/>
        </w:rPr>
        <w:t>Fontos cél, hogy az Önkormányzat hozzá</w:t>
      </w:r>
      <w:r w:rsidR="00021E46" w:rsidRPr="0059070E">
        <w:rPr>
          <w:szCs w:val="26"/>
        </w:rPr>
        <w:t xml:space="preserve"> tudjon járulni a város népességének megtartásához, lélekszámának esetleges növeléséhez. Nagyon fontos a fiatalok </w:t>
      </w:r>
      <w:r>
        <w:rPr>
          <w:szCs w:val="26"/>
        </w:rPr>
        <w:t>kerületben</w:t>
      </w:r>
      <w:r w:rsidR="00021E46" w:rsidRPr="0059070E">
        <w:rPr>
          <w:szCs w:val="26"/>
        </w:rPr>
        <w:t xml:space="preserve"> </w:t>
      </w:r>
      <w:r w:rsidR="00021E46" w:rsidRPr="0059070E">
        <w:rPr>
          <w:szCs w:val="26"/>
        </w:rPr>
        <w:lastRenderedPageBreak/>
        <w:t>tartása, illetve ide vonzása. Ehhez olyan lakáspolitika kell, amely élhető környezetet tud biztosítani, és vonzóvá tudja tenni az adott települést. A bizalom megteremtése az önkormányzatok és annak lakossága között ezen a területen is elengedhetetlen.</w:t>
      </w:r>
      <w:r w:rsidR="00021E46" w:rsidRPr="0059070E">
        <w:rPr>
          <w:rFonts w:eastAsia="Arial"/>
          <w:szCs w:val="26"/>
        </w:rPr>
        <w:t xml:space="preserve"> </w:t>
      </w:r>
    </w:p>
    <w:p w14:paraId="69570422" w14:textId="77777777" w:rsidR="00DF5950" w:rsidRPr="0059070E" w:rsidRDefault="00021E46" w:rsidP="0059070E">
      <w:pPr>
        <w:ind w:left="0" w:right="241"/>
        <w:rPr>
          <w:szCs w:val="26"/>
        </w:rPr>
      </w:pPr>
      <w:r w:rsidRPr="0059070E">
        <w:rPr>
          <w:b/>
          <w:szCs w:val="26"/>
        </w:rPr>
        <w:t>A lakásgazdálkodás fő feladata:</w:t>
      </w:r>
      <w:r w:rsidRPr="0059070E">
        <w:rPr>
          <w:szCs w:val="26"/>
        </w:rPr>
        <w:t xml:space="preserve"> az igények kiszolgálása, a lakásállomány fenntarthatóságának biztosítása, bővítése, fejlesztése, illetve a lakásigények kielégítése. Fontos tartalmi eleme: a </w:t>
      </w:r>
      <w:r w:rsidR="00540FC4" w:rsidRPr="0059070E">
        <w:rPr>
          <w:szCs w:val="26"/>
        </w:rPr>
        <w:t>lakáshoz jutás biztosítása a leginkább rászorulók részére</w:t>
      </w:r>
      <w:r w:rsidRPr="0059070E">
        <w:rPr>
          <w:szCs w:val="26"/>
        </w:rPr>
        <w:t>, az önkormányzati bérlakások elosztása, a lakáscserék elősegítése, koordinálása, valamint a lakások eladása.</w:t>
      </w:r>
      <w:r w:rsidRPr="0059070E">
        <w:rPr>
          <w:rFonts w:eastAsia="Arial"/>
          <w:szCs w:val="26"/>
        </w:rPr>
        <w:t xml:space="preserve"> </w:t>
      </w:r>
    </w:p>
    <w:p w14:paraId="4A468AAE" w14:textId="77777777" w:rsidR="00DF5950" w:rsidRDefault="00021E46" w:rsidP="0059070E">
      <w:pPr>
        <w:spacing w:after="0"/>
        <w:ind w:left="0" w:right="241"/>
        <w:rPr>
          <w:rFonts w:eastAsia="Arial"/>
          <w:szCs w:val="26"/>
        </w:rPr>
      </w:pPr>
      <w:r w:rsidRPr="0059070E">
        <w:rPr>
          <w:b/>
          <w:szCs w:val="26"/>
        </w:rPr>
        <w:t>A lakásfenntartás elemei</w:t>
      </w:r>
      <w:r w:rsidR="00540FC4" w:rsidRPr="0059070E">
        <w:rPr>
          <w:szCs w:val="26"/>
        </w:rPr>
        <w:t xml:space="preserve"> a 100%-os önkormányzati tulajdonban álló</w:t>
      </w:r>
      <w:r w:rsidRPr="0059070E">
        <w:rPr>
          <w:szCs w:val="26"/>
        </w:rPr>
        <w:t xml:space="preserve"> épületek fenntarthatóságának, üzemeltetésnek biztosítása, mely magába foglalja a közüzemi, karbantartási és felújítási költségeket.</w:t>
      </w:r>
      <w:r w:rsidRPr="0059070E">
        <w:rPr>
          <w:rFonts w:eastAsia="Arial"/>
          <w:szCs w:val="26"/>
        </w:rPr>
        <w:t xml:space="preserve"> </w:t>
      </w:r>
    </w:p>
    <w:p w14:paraId="0F43187F" w14:textId="77777777" w:rsidR="00642341" w:rsidRPr="0059070E" w:rsidRDefault="00642341" w:rsidP="0059070E">
      <w:pPr>
        <w:spacing w:after="0"/>
        <w:ind w:left="0" w:right="241"/>
        <w:rPr>
          <w:szCs w:val="26"/>
        </w:rPr>
      </w:pPr>
      <w:r>
        <w:rPr>
          <w:szCs w:val="26"/>
        </w:rPr>
        <w:t xml:space="preserve">A saját tulajdonú </w:t>
      </w:r>
      <w:r w:rsidRPr="00642341">
        <w:rPr>
          <w:b/>
          <w:szCs w:val="26"/>
        </w:rPr>
        <w:t>lakáshoz jutás támogatása</w:t>
      </w:r>
      <w:r>
        <w:rPr>
          <w:szCs w:val="26"/>
        </w:rPr>
        <w:t xml:space="preserve"> vissza nem térítendő támogatás nyújtása formájában.</w:t>
      </w:r>
    </w:p>
    <w:p w14:paraId="1C0F671A" w14:textId="77777777" w:rsidR="00DF5950" w:rsidRPr="0059070E" w:rsidRDefault="00021E46" w:rsidP="0059070E">
      <w:pPr>
        <w:spacing w:after="0"/>
        <w:ind w:left="0" w:right="241"/>
        <w:rPr>
          <w:rFonts w:eastAsia="Arial"/>
          <w:szCs w:val="26"/>
        </w:rPr>
      </w:pPr>
      <w:r w:rsidRPr="0059070E">
        <w:rPr>
          <w:szCs w:val="26"/>
        </w:rPr>
        <w:t>Az önkormányzati lakásgazdálkodási feladatok végrehajtása során fontos kérdés, hogy a bérbeadásokra milyen jogcímen kerül sor, valamint a lakáscsere kérelmek támogatása mily módon tudja befolyásolni a lakásmobilitást. A lakáscsere kérelmek</w:t>
      </w:r>
      <w:r w:rsidR="00642341">
        <w:rPr>
          <w:szCs w:val="26"/>
        </w:rPr>
        <w:t>et az Önkormányzat sajnálatos módon az utóbbi időszakban nem tudta teljesíteni annak ellenére, hogy erre valós igény jelentkezett. A</w:t>
      </w:r>
      <w:r w:rsidRPr="0059070E">
        <w:rPr>
          <w:szCs w:val="26"/>
        </w:rPr>
        <w:t xml:space="preserve"> családszerkezet változásából adódóan </w:t>
      </w:r>
      <w:r w:rsidR="00642341">
        <w:rPr>
          <w:szCs w:val="26"/>
        </w:rPr>
        <w:t>előfordul, hogy</w:t>
      </w:r>
      <w:r w:rsidRPr="0059070E">
        <w:rPr>
          <w:szCs w:val="26"/>
        </w:rPr>
        <w:t xml:space="preserve"> a </w:t>
      </w:r>
      <w:r w:rsidR="00642341">
        <w:rPr>
          <w:szCs w:val="26"/>
        </w:rPr>
        <w:t>bér</w:t>
      </w:r>
      <w:r w:rsidRPr="0059070E">
        <w:rPr>
          <w:szCs w:val="26"/>
        </w:rPr>
        <w:t>lakás nagysága meghaladja a</w:t>
      </w:r>
      <w:r w:rsidR="00852463">
        <w:rPr>
          <w:szCs w:val="26"/>
        </w:rPr>
        <w:t>z elfogadható méretet</w:t>
      </w:r>
      <w:r w:rsidRPr="0059070E">
        <w:rPr>
          <w:szCs w:val="26"/>
        </w:rPr>
        <w:t xml:space="preserve">, valamint a jövedelmi helyzet romlása, illetve szinten maradása miatt változtatásra kényszerül a bérlő. </w:t>
      </w:r>
      <w:r w:rsidRPr="0059070E">
        <w:rPr>
          <w:rFonts w:eastAsia="Arial"/>
          <w:szCs w:val="26"/>
        </w:rPr>
        <w:t xml:space="preserve"> </w:t>
      </w:r>
    </w:p>
    <w:p w14:paraId="15F3154F" w14:textId="77777777" w:rsidR="00540FC4" w:rsidRPr="0059070E" w:rsidRDefault="00540FC4" w:rsidP="0059070E">
      <w:pPr>
        <w:spacing w:after="0"/>
        <w:ind w:left="0" w:right="241"/>
        <w:rPr>
          <w:rFonts w:eastAsia="Arial"/>
          <w:szCs w:val="26"/>
        </w:rPr>
      </w:pPr>
    </w:p>
    <w:p w14:paraId="29852868" w14:textId="77777777" w:rsidR="00540FC4" w:rsidRPr="00852463" w:rsidRDefault="00540FC4" w:rsidP="0059070E">
      <w:pPr>
        <w:spacing w:after="0"/>
        <w:ind w:left="0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A hatályos Lakásrendeletben foglaltak szerint önkormányzati lakás bérbeadása az alábbi </w:t>
      </w:r>
      <w:r w:rsidRPr="00852463">
        <w:rPr>
          <w:rFonts w:eastAsia="Arial"/>
          <w:szCs w:val="26"/>
        </w:rPr>
        <w:t xml:space="preserve">jogcímeken történhet: </w:t>
      </w:r>
    </w:p>
    <w:p w14:paraId="746BD3CD" w14:textId="77777777" w:rsidR="00540FC4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szociális bérlakáspályázat útján (szociális bérletként)</w:t>
      </w:r>
    </w:p>
    <w:p w14:paraId="67A95E40" w14:textId="77777777"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versenytárgyalás útján (költségelvű vagy piaci bérletként)</w:t>
      </w:r>
    </w:p>
    <w:p w14:paraId="6791A3F9" w14:textId="77777777"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bérlőkijelölési és bérlőkiválasztási jog alapján,</w:t>
      </w:r>
    </w:p>
    <w:p w14:paraId="594C88C8" w14:textId="77777777"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törvényben előírt elhelyezési kötelezettség alapján</w:t>
      </w:r>
      <w:r>
        <w:rPr>
          <w:rFonts w:eastAsia="Arial"/>
          <w:szCs w:val="26"/>
        </w:rPr>
        <w:t>,</w:t>
      </w:r>
    </w:p>
    <w:p w14:paraId="68284E20" w14:textId="77777777"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törvényben előírt bérbeadási kötelezettség alapján</w:t>
      </w:r>
      <w:r>
        <w:rPr>
          <w:rFonts w:eastAsia="Arial"/>
          <w:szCs w:val="26"/>
        </w:rPr>
        <w:t>,</w:t>
      </w:r>
    </w:p>
    <w:p w14:paraId="6D4A09EC" w14:textId="77777777" w:rsid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másik lakás biztosítására vonatkozó kötelezettség alapján,</w:t>
      </w:r>
    </w:p>
    <w:p w14:paraId="4C6B9CF1" w14:textId="77777777"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>
        <w:rPr>
          <w:rFonts w:eastAsia="Arial"/>
          <w:szCs w:val="26"/>
        </w:rPr>
        <w:t>lakásgazdálkodási feladat ellátása során,</w:t>
      </w:r>
    </w:p>
    <w:p w14:paraId="5770AD47" w14:textId="77777777"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lastRenderedPageBreak/>
        <w:t>szolgálati lakásként</w:t>
      </w:r>
      <w:r>
        <w:rPr>
          <w:rFonts w:eastAsia="Arial"/>
          <w:szCs w:val="26"/>
        </w:rPr>
        <w:t>,</w:t>
      </w:r>
    </w:p>
    <w:p w14:paraId="18B473EF" w14:textId="77777777"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 xml:space="preserve">helyi közérdekből, </w:t>
      </w:r>
    </w:p>
    <w:p w14:paraId="5DD043F5" w14:textId="77777777"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lakáscsere útján, illetve</w:t>
      </w:r>
    </w:p>
    <w:p w14:paraId="19CBE752" w14:textId="77777777"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egyedi élethelyzetben, rendkívüli méltánylást igénylő körülményekre tekintettel.</w:t>
      </w:r>
    </w:p>
    <w:p w14:paraId="3E75FC0C" w14:textId="77777777" w:rsidR="00540FC4" w:rsidRPr="0059070E" w:rsidRDefault="00540FC4" w:rsidP="0059070E">
      <w:pPr>
        <w:spacing w:after="0"/>
        <w:ind w:left="0" w:right="241"/>
        <w:rPr>
          <w:szCs w:val="26"/>
        </w:rPr>
      </w:pPr>
      <w:r w:rsidRPr="0017348F">
        <w:rPr>
          <w:rFonts w:eastAsia="Arial"/>
          <w:szCs w:val="26"/>
        </w:rPr>
        <w:t xml:space="preserve">Önkormányzatunknál jellemzően a szociális és piaci bérlakáspályázat útján történő bérbeadás a jellemző. </w:t>
      </w:r>
      <w:r w:rsidR="00852463" w:rsidRPr="0017348F">
        <w:rPr>
          <w:rFonts w:eastAsia="Arial"/>
          <w:szCs w:val="26"/>
        </w:rPr>
        <w:t xml:space="preserve">Mindössze </w:t>
      </w:r>
      <w:r w:rsidR="0017348F" w:rsidRPr="0017348F">
        <w:rPr>
          <w:rFonts w:eastAsia="Arial"/>
          <w:szCs w:val="26"/>
        </w:rPr>
        <w:t>14</w:t>
      </w:r>
      <w:r w:rsidRPr="0017348F">
        <w:rPr>
          <w:rFonts w:eastAsia="Arial"/>
          <w:szCs w:val="26"/>
        </w:rPr>
        <w:t xml:space="preserve"> lakás esetében áll fenn valamely szerv/szervezet </w:t>
      </w:r>
      <w:r w:rsidRPr="00EC06CF">
        <w:rPr>
          <w:rFonts w:eastAsia="Arial"/>
          <w:szCs w:val="26"/>
        </w:rPr>
        <w:t xml:space="preserve">részére bérlőkijelölési jog, illetve </w:t>
      </w:r>
      <w:r w:rsidR="0017348F" w:rsidRPr="00EC06CF">
        <w:rPr>
          <w:rFonts w:eastAsia="Arial"/>
          <w:szCs w:val="26"/>
        </w:rPr>
        <w:t>3</w:t>
      </w:r>
      <w:r w:rsidRPr="00EC06CF">
        <w:rPr>
          <w:rFonts w:eastAsia="Arial"/>
          <w:szCs w:val="26"/>
        </w:rPr>
        <w:t xml:space="preserve"> lakás esetében döntött a képviselő-testület </w:t>
      </w:r>
      <w:r w:rsidR="00852463" w:rsidRPr="00EC06CF">
        <w:rPr>
          <w:rFonts w:eastAsia="Arial"/>
          <w:szCs w:val="26"/>
        </w:rPr>
        <w:t>helyi</w:t>
      </w:r>
      <w:r w:rsidR="00852463" w:rsidRPr="0017348F">
        <w:rPr>
          <w:rFonts w:eastAsia="Arial"/>
          <w:szCs w:val="26"/>
        </w:rPr>
        <w:t xml:space="preserve"> közérdekből történő bérbeadás</w:t>
      </w:r>
      <w:r w:rsidRPr="0017348F">
        <w:rPr>
          <w:rFonts w:eastAsia="Arial"/>
          <w:szCs w:val="26"/>
        </w:rPr>
        <w:t xml:space="preserve"> jogcímen, valamint </w:t>
      </w:r>
      <w:r w:rsidR="00852463" w:rsidRPr="0017348F">
        <w:rPr>
          <w:rFonts w:eastAsia="Arial"/>
          <w:szCs w:val="26"/>
        </w:rPr>
        <w:t>1</w:t>
      </w:r>
      <w:r w:rsidRPr="0017348F">
        <w:rPr>
          <w:rFonts w:eastAsia="Arial"/>
          <w:szCs w:val="26"/>
        </w:rPr>
        <w:t xml:space="preserve"> lakás esetében rendkívüli élethelyzet fennállására tekintettel történő bérbeadásról, pályázaton kívül.</w:t>
      </w:r>
      <w:r w:rsidRPr="0059070E">
        <w:rPr>
          <w:rFonts w:eastAsia="Arial"/>
          <w:szCs w:val="26"/>
        </w:rPr>
        <w:t xml:space="preserve"> </w:t>
      </w:r>
    </w:p>
    <w:p w14:paraId="4F53283B" w14:textId="77777777" w:rsidR="00DF5950" w:rsidRDefault="00021E46" w:rsidP="0059070E">
      <w:pPr>
        <w:spacing w:after="124" w:line="259" w:lineRule="auto"/>
        <w:ind w:left="0" w:right="0" w:firstLine="0"/>
        <w:jc w:val="left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443B5166" w14:textId="77777777" w:rsidR="00852463" w:rsidRPr="0059070E" w:rsidRDefault="00852463" w:rsidP="00852463">
      <w:pPr>
        <w:spacing w:after="100" w:afterAutospacing="1" w:line="360" w:lineRule="auto"/>
        <w:ind w:left="0" w:right="0" w:firstLine="0"/>
        <w:rPr>
          <w:szCs w:val="26"/>
        </w:rPr>
      </w:pPr>
      <w:r>
        <w:rPr>
          <w:szCs w:val="26"/>
        </w:rPr>
        <w:t xml:space="preserve">A Lakásrendelet 3. § (2) bekezdésében foglaltak szerint annak meghatározására, hogy a megüresedett lakásoknál mely jogcímnek kell elsőbbséget biztosítani, a Képviselő-testület jogosult azzal, hogy az 50 m2-nél nagyobb alapterületű összkomfortos lakásokat elsősorban piaci alapon kell bérbe adni. </w:t>
      </w:r>
    </w:p>
    <w:p w14:paraId="32AE9A76" w14:textId="77777777" w:rsidR="00DF5950" w:rsidRDefault="0099218A" w:rsidP="0059070E">
      <w:pPr>
        <w:pStyle w:val="Cmsor2"/>
        <w:spacing w:after="107"/>
        <w:ind w:left="0"/>
        <w:rPr>
          <w:i w:val="0"/>
          <w:szCs w:val="26"/>
        </w:rPr>
      </w:pPr>
      <w:r w:rsidRPr="0059070E">
        <w:rPr>
          <w:i w:val="0"/>
          <w:szCs w:val="26"/>
        </w:rPr>
        <w:t>XX</w:t>
      </w:r>
      <w:r w:rsidR="00021E46" w:rsidRPr="0059070E">
        <w:rPr>
          <w:i w:val="0"/>
          <w:szCs w:val="26"/>
        </w:rPr>
        <w:t xml:space="preserve">. kerület </w:t>
      </w:r>
      <w:r w:rsidRPr="0059070E">
        <w:rPr>
          <w:i w:val="0"/>
          <w:szCs w:val="26"/>
        </w:rPr>
        <w:t>Pesterzsébet</w:t>
      </w:r>
      <w:r w:rsidR="00A24FB1" w:rsidRPr="0059070E">
        <w:rPr>
          <w:i w:val="0"/>
          <w:szCs w:val="26"/>
        </w:rPr>
        <w:t xml:space="preserve"> Önkormányzat lakásgazdálkodásának szervezeti, személyi háttere</w:t>
      </w:r>
    </w:p>
    <w:p w14:paraId="6F6863A0" w14:textId="77777777" w:rsidR="000C4E5C" w:rsidRPr="000C4E5C" w:rsidRDefault="000C4E5C" w:rsidP="000C4E5C"/>
    <w:p w14:paraId="12C2EB43" w14:textId="77777777" w:rsidR="00A24FB1" w:rsidRPr="0059070E" w:rsidRDefault="00A24FB1" w:rsidP="0059070E">
      <w:pPr>
        <w:ind w:left="0" w:right="241" w:firstLine="0"/>
        <w:rPr>
          <w:szCs w:val="26"/>
        </w:rPr>
      </w:pPr>
      <w:r w:rsidRPr="0059070E">
        <w:rPr>
          <w:szCs w:val="26"/>
        </w:rPr>
        <w:t xml:space="preserve">A bérlakásállománnyal kapcsolatos feladatot Budapest Főváros XX. Kerület Pesterzsébeti Polgármesteri Hivatal Városgazdálkodási Osztálya látja el. A kollégák munkáját az </w:t>
      </w:r>
      <w:r w:rsidRPr="00852463">
        <w:rPr>
          <w:szCs w:val="26"/>
        </w:rPr>
        <w:t xml:space="preserve">INTEGRIT-XX </w:t>
      </w:r>
      <w:r w:rsidR="00852463" w:rsidRPr="00852463">
        <w:rPr>
          <w:szCs w:val="26"/>
        </w:rPr>
        <w:t>Városüzemeltetési, Szervező, Fejlesztő és Szolgáltató</w:t>
      </w:r>
      <w:r w:rsidRPr="00852463">
        <w:rPr>
          <w:szCs w:val="26"/>
        </w:rPr>
        <w:t xml:space="preserve"> Kft. munkatársai</w:t>
      </w:r>
      <w:r w:rsidRPr="0059070E">
        <w:rPr>
          <w:szCs w:val="26"/>
        </w:rPr>
        <w:t xml:space="preserve"> segítik, akik ellátják a</w:t>
      </w:r>
      <w:r w:rsidR="00852463">
        <w:rPr>
          <w:szCs w:val="26"/>
        </w:rPr>
        <w:t xml:space="preserve"> lakások</w:t>
      </w:r>
      <w:r w:rsidRPr="0059070E">
        <w:rPr>
          <w:szCs w:val="26"/>
        </w:rPr>
        <w:t xml:space="preserve"> éves és eseti bérleményellenőrzésével kapcsolatos feladatokat. Az elvégzett bérleményellenőrzési jegyzőkönyvekben szereplő adatok, információk engednek következtetni a lakásállomány bérlőinek összetételére, korára, családszerkezetére, melyet kiegészít a hatályos Lakásrendeletben foglaltak alapján az Osztály lakásgazdálkodási ügyintézői által visszatérően bekért, a fizetendő lakbér megállapításához szükséges jövedelemnyilatkozat. </w:t>
      </w:r>
    </w:p>
    <w:p w14:paraId="5AC81FD0" w14:textId="77777777" w:rsidR="00A24FB1" w:rsidRPr="0059070E" w:rsidRDefault="00A24FB1" w:rsidP="0059070E">
      <w:pPr>
        <w:ind w:left="0" w:right="241" w:firstLine="0"/>
        <w:rPr>
          <w:szCs w:val="26"/>
        </w:rPr>
      </w:pPr>
      <w:r w:rsidRPr="0059070E">
        <w:rPr>
          <w:szCs w:val="26"/>
        </w:rPr>
        <w:t>A lakbérre és egyéb bérlő által fizetendő díjakra vonatkozó nyilvántartás a FORRÁS rendszer pénzügyi moduljának adatszolgáltatás</w:t>
      </w:r>
      <w:r w:rsidR="00B43205">
        <w:rPr>
          <w:szCs w:val="26"/>
        </w:rPr>
        <w:t>á</w:t>
      </w:r>
      <w:r w:rsidRPr="0059070E">
        <w:rPr>
          <w:szCs w:val="26"/>
        </w:rPr>
        <w:t xml:space="preserve">n alapul. A koncepcióban a lakbérhátralék </w:t>
      </w:r>
      <w:r w:rsidRPr="0059070E">
        <w:rPr>
          <w:szCs w:val="26"/>
        </w:rPr>
        <w:lastRenderedPageBreak/>
        <w:t xml:space="preserve">megoszlására, majd a támogatásokra vonatkozó önkormányzati, valamint alapítványi segítségeket, módszereket, támogatási fajtákat is ismertetjük. </w:t>
      </w:r>
    </w:p>
    <w:p w14:paraId="4A794A6D" w14:textId="77777777" w:rsidR="0099218A" w:rsidRPr="0059070E" w:rsidRDefault="0099218A" w:rsidP="0059070E">
      <w:pPr>
        <w:spacing w:after="16"/>
        <w:ind w:left="0" w:right="241"/>
        <w:rPr>
          <w:szCs w:val="26"/>
        </w:rPr>
      </w:pPr>
      <w:r w:rsidRPr="0059070E">
        <w:rPr>
          <w:szCs w:val="26"/>
        </w:rPr>
        <w:t>A lakásgazdálkodással kapcsolatos feladatokat a Polgármesteri Hivatal Városgazdálkodási Osztálya 4 fő lakásgazdálkodási ügyintéző és 1 fő csoportvezető közreműködésével látja el. Míg 3 fő a lakásokkal kapcsolatos ügyintézést végzi, 1 fő ügyintéző a hátralékok nyilvántartásával, behajtásával</w:t>
      </w:r>
      <w:r w:rsidR="0017348F">
        <w:rPr>
          <w:szCs w:val="26"/>
        </w:rPr>
        <w:t>, a szerződések kezelésével, pénzügyi nyilvántartásával, valamint a fizetendő tételek (lakbér, közös költség, egyéb szolgáltatások) nyilvántartásával, korrigálásával, módosításával</w:t>
      </w:r>
      <w:r w:rsidRPr="0059070E">
        <w:rPr>
          <w:szCs w:val="26"/>
        </w:rPr>
        <w:t xml:space="preserve"> kapcsolatos feladatot látja el. </w:t>
      </w:r>
      <w:r w:rsidR="00021E46" w:rsidRPr="0059070E">
        <w:rPr>
          <w:szCs w:val="26"/>
        </w:rPr>
        <w:t xml:space="preserve"> </w:t>
      </w:r>
      <w:r w:rsidRPr="0059070E">
        <w:rPr>
          <w:szCs w:val="26"/>
        </w:rPr>
        <w:t>A Lakáscsoport f</w:t>
      </w:r>
      <w:r w:rsidR="00021E46" w:rsidRPr="0059070E">
        <w:rPr>
          <w:szCs w:val="26"/>
        </w:rPr>
        <w:t xml:space="preserve">eladatai közé tartozik </w:t>
      </w:r>
    </w:p>
    <w:p w14:paraId="2A29059A" w14:textId="77777777" w:rsidR="0099218A" w:rsidRPr="0059070E" w:rsidRDefault="00021E46" w:rsidP="00852463">
      <w:pPr>
        <w:pStyle w:val="Listaszerbekezds"/>
        <w:numPr>
          <w:ilvl w:val="0"/>
          <w:numId w:val="18"/>
        </w:numPr>
        <w:spacing w:after="16"/>
        <w:ind w:left="426" w:right="241"/>
        <w:rPr>
          <w:szCs w:val="26"/>
        </w:rPr>
      </w:pPr>
      <w:r w:rsidRPr="0059070E">
        <w:rPr>
          <w:szCs w:val="26"/>
        </w:rPr>
        <w:t xml:space="preserve">a bérbeadást </w:t>
      </w:r>
      <w:r w:rsidR="0099218A" w:rsidRPr="0059070E">
        <w:rPr>
          <w:szCs w:val="26"/>
        </w:rPr>
        <w:t>(illetve az egyéb, lakásokkal kapcsolatos bizottsági hatáskörben lévő döntéseket, pl. részletfizetés, hozzájár</w:t>
      </w:r>
      <w:r w:rsidR="00A24FB1" w:rsidRPr="0059070E">
        <w:rPr>
          <w:szCs w:val="26"/>
        </w:rPr>
        <w:t>u</w:t>
      </w:r>
      <w:r w:rsidR="0099218A" w:rsidRPr="0059070E">
        <w:rPr>
          <w:szCs w:val="26"/>
        </w:rPr>
        <w:t xml:space="preserve">lások megadása, stb.) </w:t>
      </w:r>
      <w:r w:rsidRPr="0059070E">
        <w:rPr>
          <w:szCs w:val="26"/>
        </w:rPr>
        <w:t xml:space="preserve">előkészítő bizottsági előterjesztések elkészítése, </w:t>
      </w:r>
    </w:p>
    <w:p w14:paraId="02C89BCC" w14:textId="77777777" w:rsidR="0099218A" w:rsidRPr="0059070E" w:rsidRDefault="00021E46" w:rsidP="00852463">
      <w:pPr>
        <w:pStyle w:val="Listaszerbekezds"/>
        <w:numPr>
          <w:ilvl w:val="0"/>
          <w:numId w:val="18"/>
        </w:numPr>
        <w:spacing w:after="16"/>
        <w:ind w:left="426" w:right="241"/>
        <w:rPr>
          <w:szCs w:val="26"/>
        </w:rPr>
      </w:pPr>
      <w:r w:rsidRPr="0059070E">
        <w:rPr>
          <w:szCs w:val="26"/>
        </w:rPr>
        <w:t>a meghozott bizottsági határozatok végrehajtása</w:t>
      </w:r>
      <w:r w:rsidR="0099218A" w:rsidRPr="0059070E">
        <w:rPr>
          <w:szCs w:val="26"/>
        </w:rPr>
        <w:t>,</w:t>
      </w:r>
      <w:r w:rsidRPr="0059070E">
        <w:rPr>
          <w:szCs w:val="26"/>
        </w:rPr>
        <w:t xml:space="preserve"> </w:t>
      </w:r>
    </w:p>
    <w:p w14:paraId="650D9316" w14:textId="77777777" w:rsidR="0099218A" w:rsidRPr="0059070E" w:rsidRDefault="0099218A" w:rsidP="00852463">
      <w:pPr>
        <w:pStyle w:val="Listaszerbekezds"/>
        <w:numPr>
          <w:ilvl w:val="0"/>
          <w:numId w:val="18"/>
        </w:numPr>
        <w:spacing w:after="16"/>
        <w:ind w:left="426" w:right="241"/>
        <w:rPr>
          <w:szCs w:val="26"/>
        </w:rPr>
      </w:pPr>
      <w:r w:rsidRPr="0059070E">
        <w:rPr>
          <w:szCs w:val="26"/>
        </w:rPr>
        <w:t>a</w:t>
      </w:r>
      <w:r w:rsidR="00021E46" w:rsidRPr="0059070E">
        <w:rPr>
          <w:szCs w:val="26"/>
        </w:rPr>
        <w:t xml:space="preserve"> bérleti szerződések megkötése, </w:t>
      </w:r>
    </w:p>
    <w:p w14:paraId="54D092C0" w14:textId="77777777" w:rsidR="0099218A" w:rsidRPr="0059070E" w:rsidRDefault="0099218A" w:rsidP="00852463">
      <w:pPr>
        <w:pStyle w:val="Listaszerbekezds"/>
        <w:numPr>
          <w:ilvl w:val="0"/>
          <w:numId w:val="18"/>
        </w:numPr>
        <w:spacing w:after="16"/>
        <w:ind w:left="426" w:right="241"/>
        <w:rPr>
          <w:szCs w:val="26"/>
        </w:rPr>
      </w:pPr>
      <w:r w:rsidRPr="0059070E">
        <w:rPr>
          <w:szCs w:val="26"/>
        </w:rPr>
        <w:t>a szerződések adatainak naprakész vezetése a bérleti díjak számlázásának alapjául szolgáló FORRÁS rendszerben,</w:t>
      </w:r>
      <w:r w:rsidR="00A24FB1" w:rsidRPr="0059070E">
        <w:rPr>
          <w:szCs w:val="26"/>
        </w:rPr>
        <w:t xml:space="preserve"> számlakreklamációk ügyintézése,</w:t>
      </w:r>
    </w:p>
    <w:p w14:paraId="609AC5D6" w14:textId="77777777" w:rsidR="00244381" w:rsidRPr="0059070E" w:rsidRDefault="00021E46" w:rsidP="00852463">
      <w:pPr>
        <w:pStyle w:val="Listaszerbekezds"/>
        <w:numPr>
          <w:ilvl w:val="0"/>
          <w:numId w:val="18"/>
        </w:numPr>
        <w:spacing w:after="16"/>
        <w:ind w:left="426" w:right="241"/>
        <w:rPr>
          <w:szCs w:val="26"/>
        </w:rPr>
      </w:pPr>
      <w:r w:rsidRPr="0059070E">
        <w:rPr>
          <w:szCs w:val="26"/>
        </w:rPr>
        <w:t>a hátralék behajtása</w:t>
      </w:r>
      <w:r w:rsidR="0099218A" w:rsidRPr="0059070E">
        <w:rPr>
          <w:szCs w:val="26"/>
        </w:rPr>
        <w:t xml:space="preserve"> érdekében intézkedések megtétele (fizetési felszólítások kiküldése, felmondások előkészítés</w:t>
      </w:r>
      <w:r w:rsidR="00244381" w:rsidRPr="0059070E">
        <w:rPr>
          <w:szCs w:val="26"/>
        </w:rPr>
        <w:t>e, a követelés átadása a Jogi Osztálynak a jogi eljárás megindítása érdekében).</w:t>
      </w:r>
    </w:p>
    <w:p w14:paraId="2CA486C6" w14:textId="77777777" w:rsidR="00244381" w:rsidRPr="0059070E" w:rsidRDefault="00244381" w:rsidP="0059070E">
      <w:pPr>
        <w:spacing w:after="16"/>
        <w:ind w:left="0" w:right="241" w:firstLine="0"/>
        <w:rPr>
          <w:szCs w:val="26"/>
        </w:rPr>
      </w:pPr>
    </w:p>
    <w:p w14:paraId="3ED32036" w14:textId="77777777" w:rsidR="00A24FB1" w:rsidRPr="0059070E" w:rsidRDefault="00A24FB1" w:rsidP="0059070E">
      <w:pPr>
        <w:spacing w:after="16"/>
        <w:ind w:left="0" w:right="241"/>
        <w:rPr>
          <w:szCs w:val="26"/>
        </w:rPr>
      </w:pPr>
      <w:r w:rsidRPr="0059070E">
        <w:rPr>
          <w:szCs w:val="26"/>
        </w:rPr>
        <w:t>A lakásgazdálkodási ügyintézők feladata a bérlői reklamációk kezelése, a folyamatos ügyfélfogadás, a</w:t>
      </w:r>
      <w:r w:rsidR="00021E46" w:rsidRPr="0059070E">
        <w:rPr>
          <w:szCs w:val="26"/>
        </w:rPr>
        <w:t xml:space="preserve"> lakásokon, épületeken elvégzendő karbantartási, felújítási </w:t>
      </w:r>
      <w:r w:rsidRPr="0059070E">
        <w:rPr>
          <w:szCs w:val="26"/>
        </w:rPr>
        <w:t>igények kezelése. A bérbeadó feladatkörébe tartozó munkák elvégzését a Városgazdálkodási Osztály Városfejlesztési Csoportjának munkatársai végzik, akik a rendelkezésre álló előirányzat keretén belül tudnak segíteni. Az éves keret gyakorlatilag az azonnali beavatkozást igénylő munkák megrendelésére elegendő, a bérlők lakhatási színvonalának javításához szükséges munkák megrendelésére további előirányzat biztosítás szükség</w:t>
      </w:r>
      <w:r w:rsidR="00085CBA">
        <w:rPr>
          <w:szCs w:val="26"/>
        </w:rPr>
        <w:t>es</w:t>
      </w:r>
      <w:r w:rsidRPr="0059070E">
        <w:rPr>
          <w:szCs w:val="26"/>
        </w:rPr>
        <w:t xml:space="preserve">. </w:t>
      </w:r>
    </w:p>
    <w:p w14:paraId="44879FFE" w14:textId="77777777" w:rsidR="00A24FB1" w:rsidRPr="0059070E" w:rsidRDefault="00A24FB1" w:rsidP="0059070E">
      <w:pPr>
        <w:spacing w:after="16"/>
        <w:ind w:left="0" w:right="241"/>
        <w:rPr>
          <w:szCs w:val="26"/>
        </w:rPr>
      </w:pPr>
    </w:p>
    <w:p w14:paraId="2211AE17" w14:textId="77777777" w:rsidR="00DF5950" w:rsidRPr="0059070E" w:rsidRDefault="00021E46" w:rsidP="0059070E">
      <w:pPr>
        <w:spacing w:after="16"/>
        <w:ind w:left="0" w:right="241"/>
        <w:rPr>
          <w:szCs w:val="26"/>
        </w:rPr>
      </w:pPr>
      <w:r w:rsidRPr="0059070E">
        <w:rPr>
          <w:szCs w:val="26"/>
        </w:rPr>
        <w:lastRenderedPageBreak/>
        <w:t xml:space="preserve">Az önkormányzati tulajdonú </w:t>
      </w:r>
      <w:r w:rsidR="00A24FB1" w:rsidRPr="0059070E">
        <w:rPr>
          <w:szCs w:val="26"/>
        </w:rPr>
        <w:t>lakások esetében a lakbér mértékét a Lakásrendelet határozza meg, a bérlő és a vele életvitelszerűen együtt élő családtagok vagyoni-jövedelmi hely</w:t>
      </w:r>
      <w:r w:rsidR="00540FC4" w:rsidRPr="0059070E">
        <w:rPr>
          <w:szCs w:val="26"/>
        </w:rPr>
        <w:t xml:space="preserve">zete alapján, sávosan. Az önkormányzati bérlakásban élők vagyoni-jövedelmi viszonyainak felülvizsgálata rendszeresen visszatérően (2016-ban, majd 2018-ban) a bérlők részére kiküldött írásbeli nyilatkozat alapján történik. </w:t>
      </w:r>
      <w:r w:rsidRPr="0059070E">
        <w:rPr>
          <w:szCs w:val="26"/>
        </w:rPr>
        <w:t xml:space="preserve">A </w:t>
      </w:r>
      <w:r w:rsidRPr="00EC06CF">
        <w:rPr>
          <w:szCs w:val="26"/>
        </w:rPr>
        <w:t xml:space="preserve">lakások bérbeadása nagy részben szociális alapon történt, </w:t>
      </w:r>
      <w:r w:rsidR="00540FC4" w:rsidRPr="00EC06CF">
        <w:rPr>
          <w:szCs w:val="26"/>
        </w:rPr>
        <w:t xml:space="preserve">csupán </w:t>
      </w:r>
      <w:r w:rsidR="0017348F" w:rsidRPr="00EC06CF">
        <w:rPr>
          <w:szCs w:val="26"/>
        </w:rPr>
        <w:t>5</w:t>
      </w:r>
      <w:r w:rsidR="00540FC4" w:rsidRPr="00EC06CF">
        <w:rPr>
          <w:szCs w:val="26"/>
        </w:rPr>
        <w:t xml:space="preserve"> db piaci alapon bérbe</w:t>
      </w:r>
      <w:r w:rsidR="00540FC4" w:rsidRPr="0059070E">
        <w:rPr>
          <w:szCs w:val="26"/>
        </w:rPr>
        <w:t xml:space="preserve"> adott lakásingatlan található az Önkormányzat tulajdonában. </w:t>
      </w:r>
      <w:r w:rsidRPr="0059070E">
        <w:rPr>
          <w:rFonts w:eastAsia="Arial"/>
          <w:szCs w:val="26"/>
        </w:rPr>
        <w:t xml:space="preserve"> </w:t>
      </w:r>
    </w:p>
    <w:p w14:paraId="1B506187" w14:textId="77777777" w:rsidR="00DF5950" w:rsidRDefault="00DF5950" w:rsidP="0059070E">
      <w:pPr>
        <w:spacing w:after="105" w:line="259" w:lineRule="auto"/>
        <w:ind w:left="0" w:right="0" w:firstLine="0"/>
        <w:jc w:val="left"/>
        <w:rPr>
          <w:rFonts w:eastAsia="Arial"/>
          <w:szCs w:val="26"/>
        </w:rPr>
      </w:pPr>
    </w:p>
    <w:p w14:paraId="75BA4238" w14:textId="77777777" w:rsidR="000C4E5C" w:rsidRPr="000C4E5C" w:rsidRDefault="000C4E5C" w:rsidP="000C4E5C">
      <w:pPr>
        <w:pStyle w:val="Listaszerbekezds"/>
        <w:numPr>
          <w:ilvl w:val="0"/>
          <w:numId w:val="31"/>
        </w:numPr>
        <w:spacing w:after="105" w:line="259" w:lineRule="auto"/>
        <w:ind w:left="0" w:right="0" w:hanging="11"/>
        <w:jc w:val="center"/>
        <w:rPr>
          <w:rFonts w:eastAsia="Arial"/>
          <w:b/>
          <w:szCs w:val="26"/>
        </w:rPr>
      </w:pPr>
    </w:p>
    <w:p w14:paraId="058B57CE" w14:textId="77777777" w:rsidR="000C4E5C" w:rsidRPr="000C4E5C" w:rsidRDefault="000C4E5C" w:rsidP="000C4E5C">
      <w:pPr>
        <w:spacing w:after="105" w:line="259" w:lineRule="auto"/>
        <w:ind w:left="0" w:right="0" w:hanging="11"/>
        <w:jc w:val="center"/>
        <w:rPr>
          <w:rFonts w:eastAsia="Arial"/>
          <w:b/>
          <w:szCs w:val="26"/>
        </w:rPr>
      </w:pPr>
      <w:r w:rsidRPr="000C4E5C">
        <w:rPr>
          <w:rFonts w:eastAsia="Arial"/>
          <w:b/>
          <w:szCs w:val="26"/>
        </w:rPr>
        <w:t>BÉRLAKÁSGAZDÁLKODÁS</w:t>
      </w:r>
    </w:p>
    <w:p w14:paraId="4DB43E3F" w14:textId="77777777" w:rsidR="000C4E5C" w:rsidRDefault="000C4E5C" w:rsidP="00120D47">
      <w:pPr>
        <w:spacing w:after="105" w:line="259" w:lineRule="auto"/>
        <w:ind w:left="0" w:right="0" w:firstLine="0"/>
        <w:jc w:val="left"/>
        <w:rPr>
          <w:rFonts w:eastAsia="Arial"/>
          <w:szCs w:val="26"/>
        </w:rPr>
      </w:pPr>
    </w:p>
    <w:p w14:paraId="16C4CA82" w14:textId="77777777" w:rsidR="00310C3D" w:rsidRDefault="00310C3D" w:rsidP="00310C3D">
      <w:pPr>
        <w:spacing w:after="216" w:line="259" w:lineRule="auto"/>
        <w:ind w:left="0" w:right="0" w:firstLine="0"/>
        <w:rPr>
          <w:b/>
          <w:szCs w:val="26"/>
        </w:rPr>
      </w:pPr>
      <w:r>
        <w:rPr>
          <w:b/>
          <w:szCs w:val="26"/>
        </w:rPr>
        <w:t xml:space="preserve">Az </w:t>
      </w:r>
      <w:r w:rsidRPr="00420945">
        <w:rPr>
          <w:b/>
          <w:szCs w:val="26"/>
        </w:rPr>
        <w:t xml:space="preserve">önkormányzati </w:t>
      </w:r>
      <w:r>
        <w:rPr>
          <w:b/>
          <w:szCs w:val="26"/>
        </w:rPr>
        <w:t>bérlakásállomány</w:t>
      </w:r>
      <w:r w:rsidRPr="00420945">
        <w:rPr>
          <w:b/>
          <w:szCs w:val="26"/>
        </w:rPr>
        <w:t xml:space="preserve"> komfortfokozat szerinti megoszlása</w:t>
      </w:r>
    </w:p>
    <w:p w14:paraId="1699ABFB" w14:textId="77777777" w:rsidR="00310C3D" w:rsidRPr="00420945" w:rsidRDefault="00310C3D" w:rsidP="00310C3D">
      <w:pPr>
        <w:spacing w:after="216" w:line="259" w:lineRule="auto"/>
        <w:ind w:left="0" w:right="0" w:firstLine="0"/>
        <w:rPr>
          <w:b/>
          <w:szCs w:val="26"/>
        </w:rPr>
      </w:pPr>
      <w:r w:rsidRPr="00420945">
        <w:rPr>
          <w:rFonts w:eastAsia="Arial"/>
          <w:b/>
          <w:i/>
          <w:szCs w:val="26"/>
        </w:rPr>
        <w:t xml:space="preserve"> </w:t>
      </w:r>
    </w:p>
    <w:p w14:paraId="20676BFD" w14:textId="77777777" w:rsidR="00310C3D" w:rsidRPr="005870FB" w:rsidRDefault="00310C3D" w:rsidP="00310C3D">
      <w:pPr>
        <w:spacing w:after="136" w:line="360" w:lineRule="auto"/>
        <w:ind w:left="0" w:right="0" w:firstLine="0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  <w:r w:rsidRPr="005870FB">
        <w:rPr>
          <w:szCs w:val="26"/>
        </w:rPr>
        <w:t xml:space="preserve">A teljes önkormányzati lakásállomány </w:t>
      </w:r>
      <w:r w:rsidRPr="005870FB">
        <w:rPr>
          <w:b/>
          <w:szCs w:val="26"/>
        </w:rPr>
        <w:t>77%-a</w:t>
      </w:r>
      <w:r w:rsidRPr="005870FB">
        <w:rPr>
          <w:szCs w:val="26"/>
        </w:rPr>
        <w:t xml:space="preserve"> összkomfortos és komfortos lakás.</w:t>
      </w:r>
    </w:p>
    <w:p w14:paraId="3AA69E67" w14:textId="77777777" w:rsidR="00310C3D" w:rsidRDefault="00310C3D" w:rsidP="00310C3D">
      <w:pPr>
        <w:spacing w:after="231"/>
        <w:ind w:left="0" w:right="241"/>
        <w:rPr>
          <w:szCs w:val="26"/>
        </w:rPr>
      </w:pPr>
      <w:r w:rsidRPr="005870FB">
        <w:rPr>
          <w:szCs w:val="26"/>
        </w:rPr>
        <w:t>Az alacsony komfort fokozatú (félkomfortos, komfort nélküli, illetve szükséglakás) lakáso</w:t>
      </w:r>
      <w:r>
        <w:rPr>
          <w:szCs w:val="26"/>
        </w:rPr>
        <w:t>k</w:t>
      </w:r>
      <w:r w:rsidRPr="005870FB">
        <w:rPr>
          <w:szCs w:val="26"/>
        </w:rPr>
        <w:t xml:space="preserve"> – </w:t>
      </w:r>
      <w:r w:rsidRPr="005870FB">
        <w:rPr>
          <w:b/>
          <w:szCs w:val="26"/>
        </w:rPr>
        <w:t>150 db</w:t>
      </w:r>
      <w:r w:rsidRPr="005870FB">
        <w:rPr>
          <w:szCs w:val="26"/>
        </w:rPr>
        <w:t xml:space="preserve"> – a teljes állomány </w:t>
      </w:r>
      <w:r w:rsidRPr="005870FB">
        <w:rPr>
          <w:b/>
          <w:szCs w:val="26"/>
        </w:rPr>
        <w:t>23 %-</w:t>
      </w:r>
      <w:r w:rsidRPr="005870FB">
        <w:rPr>
          <w:szCs w:val="26"/>
        </w:rPr>
        <w:t xml:space="preserve"> át jelentik.</w:t>
      </w:r>
    </w:p>
    <w:p w14:paraId="2517B8ED" w14:textId="77777777" w:rsidR="00310C3D" w:rsidRDefault="00310C3D" w:rsidP="00310C3D">
      <w:pPr>
        <w:ind w:left="0" w:right="241" w:firstLine="0"/>
        <w:rPr>
          <w:szCs w:val="26"/>
        </w:rPr>
      </w:pPr>
      <w:r w:rsidRPr="00494FB0">
        <w:rPr>
          <w:szCs w:val="26"/>
        </w:rPr>
        <w:t xml:space="preserve">A lakásállomány </w:t>
      </w:r>
      <w:r>
        <w:rPr>
          <w:szCs w:val="26"/>
        </w:rPr>
        <w:t xml:space="preserve">a lakások </w:t>
      </w:r>
      <w:r w:rsidRPr="00494FB0">
        <w:rPr>
          <w:szCs w:val="26"/>
        </w:rPr>
        <w:t>komfortfokozatát tekintve az alábbiak szerint oszlik meg: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399"/>
      </w:tblGrid>
      <w:tr w:rsidR="00310C3D" w:rsidRPr="002D0A0A" w14:paraId="75616409" w14:textId="77777777" w:rsidTr="0017348F">
        <w:tc>
          <w:tcPr>
            <w:tcW w:w="2399" w:type="dxa"/>
          </w:tcPr>
          <w:p w14:paraId="1A1E17F8" w14:textId="77777777" w:rsidR="00310C3D" w:rsidRPr="002D0A0A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</w:p>
        </w:tc>
        <w:tc>
          <w:tcPr>
            <w:tcW w:w="2399" w:type="dxa"/>
          </w:tcPr>
          <w:p w14:paraId="0F8A3D98" w14:textId="77777777" w:rsidR="00310C3D" w:rsidRPr="002D0A0A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  <w:r w:rsidRPr="002D0A0A">
              <w:rPr>
                <w:b/>
                <w:szCs w:val="26"/>
              </w:rPr>
              <w:t>összesen</w:t>
            </w:r>
          </w:p>
        </w:tc>
        <w:tc>
          <w:tcPr>
            <w:tcW w:w="2399" w:type="dxa"/>
          </w:tcPr>
          <w:p w14:paraId="4569A20C" w14:textId="77777777" w:rsidR="00310C3D" w:rsidRPr="002D0A0A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  <w:r w:rsidRPr="002D0A0A">
              <w:rPr>
                <w:b/>
                <w:szCs w:val="26"/>
              </w:rPr>
              <w:t>lakott</w:t>
            </w:r>
          </w:p>
        </w:tc>
        <w:tc>
          <w:tcPr>
            <w:tcW w:w="2399" w:type="dxa"/>
          </w:tcPr>
          <w:p w14:paraId="007A782F" w14:textId="77777777" w:rsidR="00310C3D" w:rsidRPr="002D0A0A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  <w:r w:rsidRPr="002D0A0A">
              <w:rPr>
                <w:b/>
                <w:szCs w:val="26"/>
              </w:rPr>
              <w:t>üres</w:t>
            </w:r>
          </w:p>
        </w:tc>
      </w:tr>
      <w:tr w:rsidR="00310C3D" w14:paraId="08ADEC01" w14:textId="77777777" w:rsidTr="0017348F">
        <w:tc>
          <w:tcPr>
            <w:tcW w:w="2399" w:type="dxa"/>
          </w:tcPr>
          <w:p w14:paraId="3447999E" w14:textId="77777777" w:rsidR="00310C3D" w:rsidRDefault="00310C3D" w:rsidP="0017348F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összkomfortos</w:t>
            </w:r>
          </w:p>
        </w:tc>
        <w:tc>
          <w:tcPr>
            <w:tcW w:w="2399" w:type="dxa"/>
          </w:tcPr>
          <w:p w14:paraId="39DD1A71" w14:textId="77777777"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218</w:t>
            </w:r>
          </w:p>
        </w:tc>
        <w:tc>
          <w:tcPr>
            <w:tcW w:w="2399" w:type="dxa"/>
          </w:tcPr>
          <w:p w14:paraId="724C24EF" w14:textId="77777777"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213</w:t>
            </w:r>
          </w:p>
        </w:tc>
        <w:tc>
          <w:tcPr>
            <w:tcW w:w="2399" w:type="dxa"/>
          </w:tcPr>
          <w:p w14:paraId="6E31D464" w14:textId="77777777"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310C3D" w14:paraId="1C738DEB" w14:textId="77777777" w:rsidTr="0017348F">
        <w:tc>
          <w:tcPr>
            <w:tcW w:w="2399" w:type="dxa"/>
          </w:tcPr>
          <w:p w14:paraId="13439697" w14:textId="77777777" w:rsidR="00310C3D" w:rsidRDefault="00310C3D" w:rsidP="0017348F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komfortos</w:t>
            </w:r>
          </w:p>
        </w:tc>
        <w:tc>
          <w:tcPr>
            <w:tcW w:w="2399" w:type="dxa"/>
          </w:tcPr>
          <w:p w14:paraId="22F4E97C" w14:textId="77777777"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285</w:t>
            </w:r>
          </w:p>
        </w:tc>
        <w:tc>
          <w:tcPr>
            <w:tcW w:w="2399" w:type="dxa"/>
          </w:tcPr>
          <w:p w14:paraId="28AE1097" w14:textId="77777777"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259</w:t>
            </w:r>
          </w:p>
        </w:tc>
        <w:tc>
          <w:tcPr>
            <w:tcW w:w="2399" w:type="dxa"/>
          </w:tcPr>
          <w:p w14:paraId="38BF42D4" w14:textId="77777777"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</w:tr>
      <w:tr w:rsidR="00310C3D" w14:paraId="4E2EE327" w14:textId="77777777" w:rsidTr="0017348F">
        <w:tc>
          <w:tcPr>
            <w:tcW w:w="2399" w:type="dxa"/>
          </w:tcPr>
          <w:p w14:paraId="18182E1D" w14:textId="77777777" w:rsidR="00310C3D" w:rsidRDefault="00310C3D" w:rsidP="0017348F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félkomfortos</w:t>
            </w:r>
          </w:p>
        </w:tc>
        <w:tc>
          <w:tcPr>
            <w:tcW w:w="2399" w:type="dxa"/>
          </w:tcPr>
          <w:p w14:paraId="72ADDBC9" w14:textId="77777777"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2399" w:type="dxa"/>
          </w:tcPr>
          <w:p w14:paraId="12D59247" w14:textId="77777777"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2399" w:type="dxa"/>
          </w:tcPr>
          <w:p w14:paraId="265962C5" w14:textId="77777777"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310C3D" w14:paraId="2C0D9B13" w14:textId="77777777" w:rsidTr="0017348F">
        <w:tc>
          <w:tcPr>
            <w:tcW w:w="2399" w:type="dxa"/>
          </w:tcPr>
          <w:p w14:paraId="77CD22DC" w14:textId="77777777" w:rsidR="00310C3D" w:rsidRPr="00024FAD" w:rsidRDefault="00310C3D" w:rsidP="0017348F">
            <w:pPr>
              <w:spacing w:after="0" w:line="240" w:lineRule="auto"/>
              <w:ind w:left="0" w:right="238" w:firstLine="0"/>
              <w:rPr>
                <w:szCs w:val="26"/>
              </w:rPr>
            </w:pPr>
            <w:r w:rsidRPr="00024FAD">
              <w:rPr>
                <w:szCs w:val="26"/>
              </w:rPr>
              <w:t>komfort nélküli</w:t>
            </w:r>
          </w:p>
        </w:tc>
        <w:tc>
          <w:tcPr>
            <w:tcW w:w="2399" w:type="dxa"/>
          </w:tcPr>
          <w:p w14:paraId="13BF4E02" w14:textId="77777777" w:rsidR="00310C3D" w:rsidRPr="00024FA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 w:rsidRPr="00024FAD">
              <w:rPr>
                <w:szCs w:val="26"/>
              </w:rPr>
              <w:t>81</w:t>
            </w:r>
          </w:p>
        </w:tc>
        <w:tc>
          <w:tcPr>
            <w:tcW w:w="2399" w:type="dxa"/>
          </w:tcPr>
          <w:p w14:paraId="2D204E69" w14:textId="77777777" w:rsidR="00310C3D" w:rsidRPr="00024FAD" w:rsidRDefault="00024FA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 w:rsidRPr="00024FAD">
              <w:rPr>
                <w:szCs w:val="26"/>
              </w:rPr>
              <w:t>6</w:t>
            </w:r>
            <w:r w:rsidR="00310C3D" w:rsidRPr="00024FAD">
              <w:rPr>
                <w:szCs w:val="26"/>
              </w:rPr>
              <w:t>7</w:t>
            </w:r>
          </w:p>
        </w:tc>
        <w:tc>
          <w:tcPr>
            <w:tcW w:w="2399" w:type="dxa"/>
          </w:tcPr>
          <w:p w14:paraId="4B6CE803" w14:textId="77777777"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 w:rsidRPr="00024FAD">
              <w:rPr>
                <w:szCs w:val="26"/>
              </w:rPr>
              <w:t>14</w:t>
            </w:r>
          </w:p>
        </w:tc>
      </w:tr>
      <w:tr w:rsidR="00310C3D" w14:paraId="77D30BAA" w14:textId="77777777" w:rsidTr="0017348F">
        <w:tc>
          <w:tcPr>
            <w:tcW w:w="2399" w:type="dxa"/>
          </w:tcPr>
          <w:p w14:paraId="2102F588" w14:textId="77777777" w:rsidR="00310C3D" w:rsidRDefault="00310C3D" w:rsidP="0017348F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szükséglakás</w:t>
            </w:r>
          </w:p>
        </w:tc>
        <w:tc>
          <w:tcPr>
            <w:tcW w:w="2399" w:type="dxa"/>
          </w:tcPr>
          <w:p w14:paraId="09921CC7" w14:textId="77777777"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2399" w:type="dxa"/>
          </w:tcPr>
          <w:p w14:paraId="4566C4E0" w14:textId="77777777"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2399" w:type="dxa"/>
          </w:tcPr>
          <w:p w14:paraId="129BA343" w14:textId="77777777"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</w:tbl>
    <w:p w14:paraId="76738026" w14:textId="77777777" w:rsidR="00310C3D" w:rsidRDefault="00310C3D" w:rsidP="00310C3D">
      <w:pPr>
        <w:spacing w:after="0" w:line="240" w:lineRule="auto"/>
        <w:ind w:left="0" w:right="238" w:firstLine="0"/>
        <w:rPr>
          <w:szCs w:val="26"/>
        </w:rPr>
      </w:pPr>
    </w:p>
    <w:p w14:paraId="48083AB3" w14:textId="77777777" w:rsidR="00310C3D" w:rsidRDefault="00310C3D" w:rsidP="00310C3D">
      <w:pPr>
        <w:spacing w:after="0" w:line="240" w:lineRule="auto"/>
        <w:ind w:left="0" w:right="238" w:firstLine="0"/>
        <w:rPr>
          <w:szCs w:val="26"/>
        </w:rPr>
      </w:pPr>
    </w:p>
    <w:p w14:paraId="7EC0B978" w14:textId="77777777" w:rsidR="00310C3D" w:rsidRDefault="00310C3D" w:rsidP="00310C3D">
      <w:pPr>
        <w:spacing w:after="0" w:line="240" w:lineRule="auto"/>
        <w:ind w:left="0" w:right="238" w:firstLine="0"/>
        <w:rPr>
          <w:szCs w:val="26"/>
        </w:rPr>
      </w:pPr>
      <w:r>
        <w:rPr>
          <w:szCs w:val="26"/>
        </w:rPr>
        <w:t xml:space="preserve">A Lakástörvény 91/A. §-a alapján: </w:t>
      </w:r>
    </w:p>
    <w:p w14:paraId="429825A2" w14:textId="77777777" w:rsidR="00310C3D" w:rsidRDefault="00310C3D" w:rsidP="00310C3D">
      <w:pPr>
        <w:pStyle w:val="Listaszerbekezds"/>
        <w:numPr>
          <w:ilvl w:val="0"/>
          <w:numId w:val="18"/>
        </w:numPr>
        <w:spacing w:after="0" w:line="360" w:lineRule="auto"/>
        <w:ind w:left="425" w:right="238" w:hanging="357"/>
        <w:rPr>
          <w:szCs w:val="26"/>
        </w:rPr>
      </w:pPr>
      <w:r w:rsidRPr="000F64FA">
        <w:rPr>
          <w:i/>
          <w:szCs w:val="26"/>
          <w:u w:val="single"/>
        </w:rPr>
        <w:t>összkomfortos</w:t>
      </w:r>
      <w:r>
        <w:rPr>
          <w:szCs w:val="26"/>
        </w:rPr>
        <w:t xml:space="preserve"> az a lakás, amely legalább 12 m2-t meghaladó alapterületű lakószobával, főzőhelyiséggel (ennek hiányában további, legalább 4 m2 alapterületű, a főzést lehetővé tevő, önálló szellőzésű lakótérrel, térbővülettel), fürdőhelyiséggel és WC-vel, közművesítettséggel, melegvíz ellátással, </w:t>
      </w:r>
      <w:r w:rsidRPr="000F64FA">
        <w:rPr>
          <w:szCs w:val="26"/>
          <w:u w:val="single"/>
        </w:rPr>
        <w:t>központos fűtési móddal</w:t>
      </w:r>
      <w:r>
        <w:rPr>
          <w:szCs w:val="26"/>
        </w:rPr>
        <w:t xml:space="preserve"> </w:t>
      </w:r>
      <w:r w:rsidR="0017348F">
        <w:rPr>
          <w:szCs w:val="26"/>
        </w:rPr>
        <w:t xml:space="preserve">(távfűtés vagy cirkófűtés) </w:t>
      </w:r>
      <w:r>
        <w:rPr>
          <w:szCs w:val="26"/>
        </w:rPr>
        <w:t xml:space="preserve">rendelkezik. </w:t>
      </w:r>
    </w:p>
    <w:p w14:paraId="61E88733" w14:textId="77777777" w:rsidR="00310C3D" w:rsidRDefault="00310C3D" w:rsidP="00310C3D">
      <w:pPr>
        <w:pStyle w:val="Listaszerbekezds"/>
        <w:numPr>
          <w:ilvl w:val="0"/>
          <w:numId w:val="18"/>
        </w:numPr>
        <w:spacing w:after="0" w:line="360" w:lineRule="auto"/>
        <w:ind w:left="425" w:right="238" w:hanging="357"/>
        <w:rPr>
          <w:szCs w:val="26"/>
        </w:rPr>
      </w:pPr>
      <w:r w:rsidRPr="000F64FA">
        <w:rPr>
          <w:i/>
          <w:szCs w:val="26"/>
          <w:u w:val="single"/>
        </w:rPr>
        <w:lastRenderedPageBreak/>
        <w:t>komfortos</w:t>
      </w:r>
      <w:r>
        <w:rPr>
          <w:szCs w:val="26"/>
        </w:rPr>
        <w:t xml:space="preserve"> az a lakás, amely legalább 12 m2-t meghaladó alapterületű lakószobával, főzőhelységgel (ennek hiányában további, legalább 4 m2 alapterületű, a főzést lehetővé tevő, önálló szellőzésű lakótérrel, térbővülettel), fürdőhelyiséggel </w:t>
      </w:r>
      <w:r w:rsidRPr="000F64FA">
        <w:rPr>
          <w:szCs w:val="26"/>
          <w:u w:val="single"/>
        </w:rPr>
        <w:t>és</w:t>
      </w:r>
      <w:r>
        <w:rPr>
          <w:szCs w:val="26"/>
        </w:rPr>
        <w:t xml:space="preserve"> WC-vel, közművesítettséggel, </w:t>
      </w:r>
      <w:r w:rsidRPr="000F64FA">
        <w:rPr>
          <w:szCs w:val="26"/>
          <w:u w:val="single"/>
        </w:rPr>
        <w:t>melegvíz-ellátással</w:t>
      </w:r>
      <w:r>
        <w:rPr>
          <w:szCs w:val="26"/>
        </w:rPr>
        <w:t xml:space="preserve"> és egyedi fűtési móddal rendelkezik.</w:t>
      </w:r>
    </w:p>
    <w:p w14:paraId="30979714" w14:textId="77777777" w:rsidR="00310C3D" w:rsidRDefault="00310C3D" w:rsidP="00310C3D">
      <w:pPr>
        <w:pStyle w:val="Listaszerbekezds"/>
        <w:numPr>
          <w:ilvl w:val="0"/>
          <w:numId w:val="18"/>
        </w:numPr>
        <w:spacing w:after="0" w:line="360" w:lineRule="auto"/>
        <w:ind w:left="425" w:right="238" w:hanging="357"/>
        <w:rPr>
          <w:szCs w:val="26"/>
        </w:rPr>
      </w:pPr>
      <w:r w:rsidRPr="000F64FA">
        <w:rPr>
          <w:i/>
          <w:szCs w:val="26"/>
          <w:u w:val="single"/>
        </w:rPr>
        <w:t>félkomfortos</w:t>
      </w:r>
      <w:r>
        <w:rPr>
          <w:szCs w:val="26"/>
        </w:rPr>
        <w:t xml:space="preserve"> az a lakás, amely a komfortos lakás követelményeinek nem felel meg, de legalább 12 m2-t meghaladó alapterületű lakószobával, főzőhelyiséggel (ennek hiányában további, legalább 4 m2 alapterületű, a főzést lehetővé tevő, önálló szellőzésű lakótérrel, térbővülettel), fürdőhelyiséggel </w:t>
      </w:r>
      <w:r w:rsidRPr="000F64FA">
        <w:rPr>
          <w:szCs w:val="26"/>
          <w:u w:val="single"/>
        </w:rPr>
        <w:t>vagy</w:t>
      </w:r>
      <w:r>
        <w:rPr>
          <w:szCs w:val="26"/>
        </w:rPr>
        <w:t xml:space="preserve"> WC-vel, közművesítettséggel (legalább villany és víz) és egyedi fűtési móddal rendelkezik.</w:t>
      </w:r>
    </w:p>
    <w:p w14:paraId="428BB527" w14:textId="77777777" w:rsidR="00310C3D" w:rsidRDefault="00310C3D" w:rsidP="00310C3D">
      <w:pPr>
        <w:pStyle w:val="Listaszerbekezds"/>
        <w:numPr>
          <w:ilvl w:val="0"/>
          <w:numId w:val="18"/>
        </w:numPr>
        <w:spacing w:after="0" w:line="360" w:lineRule="auto"/>
        <w:ind w:left="425" w:right="238" w:hanging="357"/>
        <w:rPr>
          <w:szCs w:val="26"/>
        </w:rPr>
      </w:pPr>
      <w:r w:rsidRPr="000F64FA">
        <w:rPr>
          <w:i/>
          <w:szCs w:val="26"/>
          <w:u w:val="single"/>
        </w:rPr>
        <w:t>Komfort nélküli</w:t>
      </w:r>
      <w:r>
        <w:rPr>
          <w:szCs w:val="26"/>
        </w:rPr>
        <w:t xml:space="preserve"> az a lakás, amely a félkomfortos lakás követelményeinek nem felel meg, de legalább 12 m2-t meghaladó alapterületű lakószobával és főzőhelyiséggel (ennek hiányában további, legalább 4 m2 alapterületű, a főzést lehetővé tevő, önálló szellőzésű lakótérrel, térbővülettel) WC használatával, és egyedi fűtési móddal rendelkezik, valamint a vízvétel lehetősége biztosított.</w:t>
      </w:r>
    </w:p>
    <w:p w14:paraId="04B17FAC" w14:textId="77777777" w:rsidR="00310C3D" w:rsidRDefault="00310C3D" w:rsidP="00310C3D">
      <w:pPr>
        <w:pStyle w:val="Listaszerbekezds"/>
        <w:numPr>
          <w:ilvl w:val="0"/>
          <w:numId w:val="18"/>
        </w:numPr>
        <w:spacing w:after="0" w:line="360" w:lineRule="auto"/>
        <w:ind w:left="425" w:right="238" w:hanging="357"/>
        <w:rPr>
          <w:szCs w:val="26"/>
        </w:rPr>
      </w:pPr>
      <w:r w:rsidRPr="000F64FA">
        <w:rPr>
          <w:i/>
          <w:szCs w:val="26"/>
          <w:u w:val="single"/>
        </w:rPr>
        <w:t>Szükséglakás</w:t>
      </w:r>
      <w:r>
        <w:rPr>
          <w:szCs w:val="26"/>
        </w:rPr>
        <w:t xml:space="preserve"> az olyan helyiség (helyiségcsoport), amelynek (amelyben legalább egy helyiségnek) az alapterülete a 6 m2-t meghaladja, külső határoló fala legalább 12 cm vastag téglafal vagy más anyagból épült, ezzel egyenértékű fal, ablaka, vagy üvegezett ajtaja van, fűthető és WC használata, valamint a vízvétel lehetősége biztosított. </w:t>
      </w:r>
    </w:p>
    <w:p w14:paraId="287BAF8B" w14:textId="77777777" w:rsidR="00310C3D" w:rsidRPr="005870FB" w:rsidRDefault="00310C3D" w:rsidP="00310C3D">
      <w:pPr>
        <w:pStyle w:val="Listaszerbekezds"/>
        <w:spacing w:after="0" w:line="240" w:lineRule="auto"/>
        <w:ind w:left="426" w:right="238" w:firstLine="0"/>
        <w:rPr>
          <w:szCs w:val="26"/>
        </w:rPr>
      </w:pPr>
    </w:p>
    <w:p w14:paraId="2C0A3AF8" w14:textId="77777777" w:rsidR="00310C3D" w:rsidRPr="0059070E" w:rsidRDefault="00310C3D" w:rsidP="00310C3D">
      <w:pPr>
        <w:ind w:left="0" w:right="241"/>
        <w:rPr>
          <w:rFonts w:eastAsia="Arial"/>
          <w:szCs w:val="26"/>
        </w:rPr>
      </w:pPr>
      <w:r w:rsidRPr="0059070E">
        <w:rPr>
          <w:szCs w:val="26"/>
        </w:rPr>
        <w:t>A komfortfokozat növelése, a lakások minőségének, valamint összetételének kérdése nagyon lényeges, hiszen napjainkban már elengedhetetlen, hogy a lakásban legyen WC, fürdőszoba, és a</w:t>
      </w:r>
      <w:r>
        <w:rPr>
          <w:szCs w:val="26"/>
        </w:rPr>
        <w:t xml:space="preserve">z alacsony komfortfokozatú lakások </w:t>
      </w:r>
      <w:r w:rsidRPr="0059070E">
        <w:rPr>
          <w:szCs w:val="26"/>
        </w:rPr>
        <w:t xml:space="preserve">száma fokozatosan csökkenjen. </w:t>
      </w:r>
      <w:r w:rsidRPr="0059070E">
        <w:rPr>
          <w:rFonts w:eastAsia="Arial"/>
          <w:szCs w:val="26"/>
        </w:rPr>
        <w:t xml:space="preserve"> Az Önkormányzat fontos feladata lenne, hogy a lakásállományát a XXI. század követelményeinek megfelelő komfortfokozatúvá alakítsa.</w:t>
      </w:r>
    </w:p>
    <w:p w14:paraId="1F84FCE9" w14:textId="77777777" w:rsidR="00310C3D" w:rsidRDefault="00310C3D" w:rsidP="00120D47">
      <w:pPr>
        <w:spacing w:after="105" w:line="259" w:lineRule="auto"/>
        <w:ind w:left="0" w:right="0" w:firstLine="0"/>
        <w:jc w:val="left"/>
        <w:rPr>
          <w:rFonts w:eastAsia="Arial"/>
          <w:szCs w:val="26"/>
        </w:rPr>
      </w:pPr>
    </w:p>
    <w:p w14:paraId="4BE72EB1" w14:textId="77777777" w:rsidR="00120D47" w:rsidRPr="00247E15" w:rsidRDefault="00120D47" w:rsidP="00120D47">
      <w:pPr>
        <w:spacing w:after="105" w:line="259" w:lineRule="auto"/>
        <w:ind w:left="0" w:right="0" w:firstLine="0"/>
        <w:jc w:val="left"/>
        <w:rPr>
          <w:rFonts w:eastAsia="Arial"/>
          <w:b/>
          <w:szCs w:val="26"/>
        </w:rPr>
      </w:pPr>
      <w:r w:rsidRPr="00247E15">
        <w:rPr>
          <w:rFonts w:eastAsia="Arial"/>
          <w:b/>
          <w:szCs w:val="26"/>
        </w:rPr>
        <w:t>A bérlakásállomány kihasználtsága</w:t>
      </w:r>
    </w:p>
    <w:p w14:paraId="7EF7110B" w14:textId="77777777" w:rsidR="00120D47" w:rsidRDefault="00120D47" w:rsidP="00247E15">
      <w:pPr>
        <w:spacing w:after="0" w:line="360" w:lineRule="auto"/>
        <w:ind w:left="0" w:right="0" w:firstLine="0"/>
        <w:rPr>
          <w:rFonts w:eastAsia="Arial"/>
          <w:szCs w:val="26"/>
        </w:rPr>
      </w:pPr>
      <w:r>
        <w:rPr>
          <w:rFonts w:eastAsia="Arial"/>
          <w:szCs w:val="26"/>
        </w:rPr>
        <w:t xml:space="preserve">A </w:t>
      </w:r>
      <w:r w:rsidR="00B31945">
        <w:rPr>
          <w:rFonts w:eastAsia="Arial"/>
          <w:szCs w:val="26"/>
        </w:rPr>
        <w:t>nyilvántartások</w:t>
      </w:r>
      <w:r>
        <w:rPr>
          <w:rFonts w:eastAsia="Arial"/>
          <w:szCs w:val="26"/>
        </w:rPr>
        <w:t xml:space="preserve"> alapján a</w:t>
      </w:r>
      <w:r w:rsidR="00B31945">
        <w:rPr>
          <w:rFonts w:eastAsia="Arial"/>
          <w:szCs w:val="26"/>
        </w:rPr>
        <w:t xml:space="preserve"> jelenleg</w:t>
      </w:r>
      <w:r>
        <w:rPr>
          <w:rFonts w:eastAsia="Arial"/>
          <w:szCs w:val="26"/>
        </w:rPr>
        <w:t xml:space="preserve"> 653 ingatlant számláló lakásállományban 62 db üres lakás található. Ezek közül 9 szükséglakás, 14 komfort nélküli, 8 félkomfortos, 26 komfortos, 5 pedig összkomfortos lakás. (Megjegyzés: A 2018. </w:t>
      </w:r>
      <w:r w:rsidR="00247E15">
        <w:rPr>
          <w:rFonts w:eastAsia="Arial"/>
          <w:szCs w:val="26"/>
        </w:rPr>
        <w:t>tavaszi szociális bérlakáspályázaton 2 összkomfortos, valamint 5 komfortos, valamint a piaci pályázaton 2 összkomfortos lakás került hasznosításra.)</w:t>
      </w:r>
    </w:p>
    <w:p w14:paraId="6755BD8B" w14:textId="77777777" w:rsidR="00247E15" w:rsidRDefault="00247E15" w:rsidP="00247E15">
      <w:pPr>
        <w:spacing w:after="0" w:line="360" w:lineRule="auto"/>
        <w:ind w:left="0" w:right="0" w:firstLine="0"/>
        <w:rPr>
          <w:rFonts w:eastAsia="Arial"/>
          <w:szCs w:val="26"/>
        </w:rPr>
      </w:pPr>
    </w:p>
    <w:p w14:paraId="5F5562B9" w14:textId="77777777" w:rsidR="00247E15" w:rsidRDefault="00247E15" w:rsidP="00247E15">
      <w:pPr>
        <w:spacing w:after="0" w:line="360" w:lineRule="auto"/>
        <w:ind w:left="0" w:right="0" w:firstLine="0"/>
        <w:rPr>
          <w:rFonts w:eastAsia="Arial"/>
          <w:szCs w:val="26"/>
        </w:rPr>
      </w:pPr>
      <w:r>
        <w:rPr>
          <w:rFonts w:eastAsia="Arial"/>
          <w:szCs w:val="26"/>
        </w:rPr>
        <w:t>A bérlakásállomány kihasználtsága 89%-os, mely – különös tekintettel az üres ingatlanok műszaki állapotára és komfortokozatára – rendkívül jónak mondható. Az üres lakásokról készült kimutatást az alábbi táblázat tartalmazza:</w:t>
      </w:r>
    </w:p>
    <w:p w14:paraId="69B93C41" w14:textId="77777777" w:rsidR="00DF5794" w:rsidRDefault="00DF5794" w:rsidP="00247E15">
      <w:pPr>
        <w:spacing w:after="0" w:line="360" w:lineRule="auto"/>
        <w:ind w:left="0" w:right="0" w:firstLine="0"/>
        <w:rPr>
          <w:rFonts w:eastAsia="Arial"/>
          <w:szCs w:val="26"/>
        </w:rPr>
      </w:pPr>
    </w:p>
    <w:tbl>
      <w:tblPr>
        <w:tblW w:w="101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984"/>
        <w:gridCol w:w="1418"/>
        <w:gridCol w:w="3034"/>
      </w:tblGrid>
      <w:tr w:rsidR="00DF5794" w:rsidRPr="00DF5794" w14:paraId="5190FF6B" w14:textId="77777777" w:rsidTr="00DA5C4F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7CC8" w14:textId="77777777"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6"/>
              </w:rPr>
            </w:pPr>
            <w:r w:rsidRPr="005A1075">
              <w:rPr>
                <w:szCs w:val="26"/>
              </w:rPr>
              <w:br w:type="page"/>
            </w:r>
            <w:r w:rsidRPr="00DF5794">
              <w:rPr>
                <w:b/>
                <w:bCs/>
                <w:color w:val="auto"/>
                <w:szCs w:val="26"/>
              </w:rPr>
              <w:t>cím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BF19" w14:textId="77777777"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6"/>
              </w:rPr>
            </w:pPr>
            <w:r w:rsidRPr="00DF5794">
              <w:rPr>
                <w:b/>
                <w:bCs/>
                <w:color w:val="auto"/>
                <w:szCs w:val="26"/>
              </w:rPr>
              <w:t>komfortfokozat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15FF" w14:textId="77777777"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6"/>
              </w:rPr>
            </w:pPr>
            <w:r w:rsidRPr="00DF5794">
              <w:rPr>
                <w:b/>
                <w:bCs/>
                <w:color w:val="auto"/>
                <w:szCs w:val="26"/>
              </w:rPr>
              <w:t>alapterület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C867" w14:textId="77777777" w:rsidR="00DF5794" w:rsidRPr="00DF5794" w:rsidRDefault="00DF5794" w:rsidP="00DF5794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 </w:t>
            </w:r>
          </w:p>
        </w:tc>
      </w:tr>
      <w:tr w:rsidR="00DF5794" w:rsidRPr="00DF5794" w14:paraId="02132C6D" w14:textId="77777777" w:rsidTr="00DA5C4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8A35" w14:textId="77777777"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Ady Endre u. 168. fszt. 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E108" w14:textId="77777777"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B837" w14:textId="77777777"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D452" w14:textId="77777777" w:rsidR="00DF5794" w:rsidRPr="00DF5794" w:rsidRDefault="005A1075" w:rsidP="00DF5794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romos</w:t>
            </w:r>
            <w:r w:rsidR="00F029D9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BB7BBF" w14:paraId="02A19781" w14:textId="77777777" w:rsidTr="00DA5C4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14E2" w14:textId="77777777"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Akácfa u. 97. fsz. 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0049" w14:textId="77777777"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EDB9" w14:textId="77777777"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C00E" w14:textId="77777777" w:rsidR="00DF5794" w:rsidRPr="00DF5794" w:rsidRDefault="00DF5794" w:rsidP="00DF5794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felújítás kalkulált költsége nettó 3.500 eFt</w:t>
            </w:r>
            <w:r w:rsidR="00F029D9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F029D9" w14:paraId="04FE19E8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C3DEF1B" w14:textId="77777777"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Attila u. 17. fsz.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F0A9DFA" w14:textId="77777777"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55B4F03" w14:textId="77777777"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37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AF2F06B" w14:textId="77777777" w:rsidR="00DF5794" w:rsidRPr="00F029D9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2018. szeptemberi lakáspályázat</w:t>
            </w:r>
          </w:p>
        </w:tc>
      </w:tr>
      <w:tr w:rsidR="00DA5C4F" w:rsidRPr="006D4025" w14:paraId="2CFEDDE3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3349573" w14:textId="77777777" w:rsidR="00DA5C4F" w:rsidRPr="00DF5794" w:rsidRDefault="00DA5C4F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Ábrahám Géza utca 41. fsz.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3563126" w14:textId="77777777" w:rsidR="00DA5C4F" w:rsidRPr="00DF5794" w:rsidRDefault="00DA5C4F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0CA84684" w14:textId="77777777" w:rsidR="00DA5C4F" w:rsidRPr="00DF5794" w:rsidRDefault="00DA5C4F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EA5E2E9" w14:textId="77777777" w:rsidR="00DA5C4F" w:rsidRPr="005A1075" w:rsidRDefault="00DA5C4F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rossz állapotú, a felújítás kalkulált költsége 5.900 eFt</w:t>
            </w:r>
            <w:r w:rsidR="00F029D9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F029D9" w14:paraId="21C8E6A1" w14:textId="77777777" w:rsidTr="00DA5C4F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48930DC1" w14:textId="77777777"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 xml:space="preserve">Baba u. 90. Fsz. 4.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4C83791C" w14:textId="77777777"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AC9F266" w14:textId="77777777"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43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0651AFB" w14:textId="77777777" w:rsidR="00DF5794" w:rsidRPr="00F029D9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életveszélyre fenntartott</w:t>
            </w:r>
          </w:p>
        </w:tc>
      </w:tr>
      <w:tr w:rsidR="00DF5794" w:rsidRPr="00F029D9" w14:paraId="0AC7BA8F" w14:textId="77777777" w:rsidTr="00DA5C4F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34460FE" w14:textId="77777777"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Bajza u. 11. fszt. 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149B415" w14:textId="77777777"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38E723A" w14:textId="77777777"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32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AC10AC9" w14:textId="77777777" w:rsidR="00DF5794" w:rsidRPr="00F029D9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életveszélyre fenntartott</w:t>
            </w:r>
          </w:p>
        </w:tc>
      </w:tr>
      <w:tr w:rsidR="00DF5794" w:rsidRPr="006D4025" w14:paraId="2C60701A" w14:textId="77777777" w:rsidTr="00DA5C4F">
        <w:trPr>
          <w:trHeight w:val="6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CA4E4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Baross u. 47. VIII/43.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875C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összkomfortos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A7AA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C1D65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bérlőkijelölési jog Katasztrófavédelem</w:t>
            </w:r>
          </w:p>
        </w:tc>
      </w:tr>
      <w:tr w:rsidR="00DF5794" w:rsidRPr="006D4025" w14:paraId="3CF8B4AB" w14:textId="77777777" w:rsidTr="00DA5C4F">
        <w:trPr>
          <w:trHeight w:val="6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96912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Berkenye sétány 7. VII./45.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07FEE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összkomfortos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87D44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67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6F31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bérlőkijelölési jog Készenléti Rendőrség</w:t>
            </w:r>
          </w:p>
        </w:tc>
      </w:tr>
      <w:tr w:rsidR="00DF5794" w:rsidRPr="00F029D9" w14:paraId="645F97CE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E65B" w14:textId="77777777"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Erdő u. 5. Fsz.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E98D" w14:textId="77777777"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C4C6" w14:textId="77777777"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21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D831" w14:textId="77777777" w:rsidR="00DF5794" w:rsidRPr="00F029D9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 </w:t>
            </w:r>
            <w:r w:rsidR="00B31945" w:rsidRPr="00F029D9">
              <w:rPr>
                <w:i/>
                <w:color w:val="auto"/>
                <w:szCs w:val="26"/>
              </w:rPr>
              <w:t>2018. szeptemberi lakáspályázat</w:t>
            </w:r>
          </w:p>
        </w:tc>
      </w:tr>
      <w:tr w:rsidR="00D52550" w:rsidRPr="006D4025" w14:paraId="2CE63E2D" w14:textId="77777777" w:rsidTr="002B3ED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A908" w14:textId="77777777"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Gólya u. 10/a. fszt. 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60AA" w14:textId="77777777"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1B8B" w14:textId="77777777"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34</w:t>
            </w:r>
          </w:p>
        </w:tc>
        <w:tc>
          <w:tcPr>
            <w:tcW w:w="30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8FC4" w14:textId="77777777" w:rsidR="00D52550" w:rsidRPr="00DF5794" w:rsidRDefault="00D52550" w:rsidP="00D52550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romos</w:t>
            </w:r>
            <w:r w:rsidRPr="00DF5794">
              <w:rPr>
                <w:color w:val="auto"/>
                <w:szCs w:val="26"/>
              </w:rPr>
              <w:t xml:space="preserve"> állapotú</w:t>
            </w:r>
            <w:r>
              <w:rPr>
                <w:color w:val="auto"/>
                <w:szCs w:val="26"/>
              </w:rPr>
              <w:t>ak, együttes értékesítésük javasolt bontási kötelezettséggel</w:t>
            </w:r>
          </w:p>
        </w:tc>
      </w:tr>
      <w:tr w:rsidR="00D52550" w:rsidRPr="006D4025" w14:paraId="21F00EA0" w14:textId="77777777" w:rsidTr="002B3ED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1460" w14:textId="77777777"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Gólya u. 10/a. fszt. 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5A0D" w14:textId="77777777"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összkomfortos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80E2" w14:textId="77777777"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59</w:t>
            </w: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47FA" w14:textId="77777777" w:rsidR="00D52550" w:rsidRPr="00DF5794" w:rsidRDefault="00D52550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/>
              <w:jc w:val="left"/>
              <w:rPr>
                <w:color w:val="auto"/>
                <w:szCs w:val="26"/>
              </w:rPr>
            </w:pPr>
          </w:p>
        </w:tc>
      </w:tr>
      <w:tr w:rsidR="00D52550" w:rsidRPr="006D4025" w14:paraId="1D5232BE" w14:textId="77777777" w:rsidTr="002B3ED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CA92" w14:textId="77777777"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Gólya u. 10/a. fszt. 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1097" w14:textId="77777777"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szükséglakás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4A9F" w14:textId="77777777"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17</w:t>
            </w: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8078" w14:textId="77777777" w:rsidR="00D52550" w:rsidRPr="00DF5794" w:rsidRDefault="00D52550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</w:p>
        </w:tc>
      </w:tr>
      <w:tr w:rsidR="00DF5794" w:rsidRPr="006D4025" w14:paraId="255E62DE" w14:textId="77777777" w:rsidTr="00DA5C4F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70DF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Határ út 98. fsz. 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10A7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9109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F338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rossz állapotú</w:t>
            </w:r>
          </w:p>
        </w:tc>
      </w:tr>
      <w:tr w:rsidR="00DF5794" w:rsidRPr="006D4025" w14:paraId="07ED9981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A8FB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Helsinki út 9. III/49.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6B5A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összkomfortos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4CCC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2254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2018. szeptemberi lakáspályázat</w:t>
            </w:r>
          </w:p>
        </w:tc>
      </w:tr>
      <w:tr w:rsidR="00DF5794" w:rsidRPr="006D4025" w14:paraId="1582B841" w14:textId="77777777" w:rsidTr="00DA5C4F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AB0D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Honvéd u. 7. fsz. 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EC9D" w14:textId="77777777" w:rsidR="00DF5794" w:rsidRPr="00DF5794" w:rsidRDefault="0017348F" w:rsidP="0017348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szükséglakás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032C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9B67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statikai problémás, az azon felüli felújítás kalkulált összege nettó 1.300 eFt</w:t>
            </w:r>
          </w:p>
        </w:tc>
      </w:tr>
      <w:tr w:rsidR="00DF5794" w:rsidRPr="006D4025" w14:paraId="3083DB07" w14:textId="77777777" w:rsidTr="00DA5C4F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566D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Honvéd u. 7. fsz. 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7201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8B78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6538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felújítandó</w:t>
            </w:r>
          </w:p>
        </w:tc>
      </w:tr>
      <w:tr w:rsidR="00DF5794" w:rsidRPr="006D4025" w14:paraId="18A499B0" w14:textId="77777777" w:rsidTr="00DA5C4F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7289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Honvéd u. 15. fszt. 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C730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félkomfortos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58F9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2ECF" w14:textId="77777777" w:rsidR="00DF5794" w:rsidRPr="00DF5794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életveszélyre fenntartott</w:t>
            </w:r>
          </w:p>
        </w:tc>
      </w:tr>
      <w:tr w:rsidR="00DF5794" w:rsidRPr="006D4025" w14:paraId="5903E55A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AA48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Hosszú u. 10. Fsz. 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98F2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6172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42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0A9D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kijelölt</w:t>
            </w:r>
          </w:p>
        </w:tc>
      </w:tr>
      <w:tr w:rsidR="00DF5794" w:rsidRPr="006D4025" w14:paraId="56DA0027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9B82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Hosszú u. 10. Fsz. 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71EF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E85E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3272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0" w:right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kijelölt</w:t>
            </w:r>
          </w:p>
        </w:tc>
      </w:tr>
      <w:tr w:rsidR="00DF5794" w:rsidRPr="006D4025" w14:paraId="5D2D8485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AF9D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Hosszú u. 49. fszt.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CC89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8DF1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3F26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felújítandó</w:t>
            </w:r>
            <w:r w:rsidR="00D14CDE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D14CDE" w14:paraId="3217B7CF" w14:textId="77777777" w:rsidTr="00DA5C4F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DBED" w14:textId="77777777" w:rsidR="00DF5794" w:rsidRPr="00D14CDE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6"/>
              </w:rPr>
            </w:pPr>
            <w:r w:rsidRPr="00D14CDE">
              <w:rPr>
                <w:i/>
                <w:color w:val="auto"/>
                <w:szCs w:val="26"/>
              </w:rPr>
              <w:lastRenderedPageBreak/>
              <w:t>Igló u. 6. 3/1.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E55F" w14:textId="77777777" w:rsidR="00DF5794" w:rsidRPr="00D14CDE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D14CDE">
              <w:rPr>
                <w:i/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31EC" w14:textId="77777777" w:rsidR="00DF5794" w:rsidRPr="00D14CDE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D14CDE">
              <w:rPr>
                <w:i/>
                <w:color w:val="auto"/>
                <w:szCs w:val="26"/>
              </w:rPr>
              <w:t>28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FE5B" w14:textId="77777777" w:rsidR="00DF5794" w:rsidRPr="00D14CDE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rPr>
                <w:i/>
                <w:color w:val="auto"/>
                <w:szCs w:val="26"/>
              </w:rPr>
            </w:pPr>
            <w:r w:rsidRPr="00D14CDE">
              <w:rPr>
                <w:i/>
                <w:color w:val="auto"/>
                <w:szCs w:val="26"/>
              </w:rPr>
              <w:t>életveszélyre fenntartott</w:t>
            </w:r>
          </w:p>
        </w:tc>
      </w:tr>
      <w:tr w:rsidR="00DF5794" w:rsidRPr="006D4025" w14:paraId="33B19DC8" w14:textId="77777777" w:rsidTr="00DA5C4F">
        <w:trPr>
          <w:trHeight w:val="5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565E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János utca 82. fszt.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29A4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félkomfortos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5C15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73DD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viharkár következtében lakhatatlan</w:t>
            </w:r>
            <w:r w:rsidR="00D14CDE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6D4025" w14:paraId="6F431843" w14:textId="77777777" w:rsidTr="00DA5C4F">
        <w:trPr>
          <w:trHeight w:val="4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D9D9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Jókai Mór utca 18-20. fszt.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2BA8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8D00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D89F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per alatt áll</w:t>
            </w:r>
          </w:p>
        </w:tc>
      </w:tr>
      <w:tr w:rsidR="00DF5794" w:rsidRPr="006D4025" w14:paraId="6429579A" w14:textId="77777777" w:rsidTr="00DA5C4F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C4A3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Jókai Mór utca 23. fszt. 2. (József Attila u. 1. sarok épület)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9CA0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félkomfortos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5FE6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EAFC1" w14:textId="77777777" w:rsidR="00DF5794" w:rsidRPr="00DF5794" w:rsidRDefault="00B43205" w:rsidP="00B43205">
            <w:pPr>
              <w:tabs>
                <w:tab w:val="left" w:pos="3706"/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az ingatlan bontása javasolt</w:t>
            </w:r>
          </w:p>
        </w:tc>
      </w:tr>
      <w:tr w:rsidR="00DF5794" w:rsidRPr="006D4025" w14:paraId="479DCA94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9CA4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Jókai Mór 52. fszt. 1. (Ilona u. 26.)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166B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összkomfortos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F4B8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78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F543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rossz állapotú</w:t>
            </w:r>
          </w:p>
        </w:tc>
      </w:tr>
      <w:tr w:rsidR="00DF5794" w:rsidRPr="006D4025" w14:paraId="2C4C20CE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754C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Korom u. 25. fszt.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9CCF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szükséglakás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6D85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12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4341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kijelölt</w:t>
            </w:r>
          </w:p>
        </w:tc>
      </w:tr>
      <w:tr w:rsidR="00DF5794" w:rsidRPr="006D4025" w14:paraId="193A32AD" w14:textId="77777777" w:rsidTr="00DA5C4F">
        <w:trPr>
          <w:trHeight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52FA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Kossuth Lajos u. 89. I/13.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4059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762B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0F50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bérlőkijelölési jog Katasztrófavédelem</w:t>
            </w:r>
          </w:p>
        </w:tc>
      </w:tr>
      <w:tr w:rsidR="00DF5794" w:rsidRPr="006D4025" w14:paraId="3CC4FEDD" w14:textId="77777777" w:rsidTr="00DA5C4F">
        <w:trPr>
          <w:trHeight w:val="2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DCAE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 xml:space="preserve">Kuruc u. 14. fszt. 3.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E424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0642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C8E5" w14:textId="77777777" w:rsidR="00DF5794" w:rsidRPr="00DF5794" w:rsidRDefault="00D14CDE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értékesítése folyamatban</w:t>
            </w:r>
          </w:p>
        </w:tc>
      </w:tr>
      <w:tr w:rsidR="00DF5794" w:rsidRPr="006D4025" w14:paraId="703BCB54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3FEC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Kolozsvár u. 11. fsz.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2031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E187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B6E9" w14:textId="77777777"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romos</w:t>
            </w:r>
            <w:r w:rsidR="00DF5794" w:rsidRPr="00DF5794">
              <w:rPr>
                <w:color w:val="auto"/>
                <w:szCs w:val="26"/>
              </w:rPr>
              <w:t xml:space="preserve"> állapotú</w:t>
            </w:r>
            <w:r w:rsidRPr="005A1075">
              <w:rPr>
                <w:color w:val="auto"/>
                <w:szCs w:val="26"/>
              </w:rPr>
              <w:t xml:space="preserve"> (befalazva</w:t>
            </w:r>
            <w:r w:rsidR="00D14CDE">
              <w:rPr>
                <w:color w:val="auto"/>
                <w:szCs w:val="26"/>
              </w:rPr>
              <w:t>, értékesítése javasolt</w:t>
            </w:r>
            <w:r w:rsidRPr="005A1075">
              <w:rPr>
                <w:color w:val="auto"/>
                <w:szCs w:val="26"/>
              </w:rPr>
              <w:t>)</w:t>
            </w:r>
          </w:p>
        </w:tc>
      </w:tr>
      <w:tr w:rsidR="00DF5794" w:rsidRPr="006D4025" w14:paraId="4B453FEA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48AE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 xml:space="preserve">Kolozsvár u. 11. fsz. 2.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1C17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993D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8ECD" w14:textId="77777777" w:rsidR="00DF5794" w:rsidRPr="00DF5794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ro</w:t>
            </w:r>
            <w:r w:rsidR="00B31945" w:rsidRPr="005A1075">
              <w:rPr>
                <w:color w:val="auto"/>
                <w:szCs w:val="26"/>
              </w:rPr>
              <w:t>mos</w:t>
            </w:r>
            <w:r w:rsidRPr="00DF5794">
              <w:rPr>
                <w:color w:val="auto"/>
                <w:szCs w:val="26"/>
              </w:rPr>
              <w:t xml:space="preserve"> állapotú</w:t>
            </w:r>
            <w:r w:rsidR="00B31945" w:rsidRPr="005A1075">
              <w:rPr>
                <w:color w:val="auto"/>
                <w:szCs w:val="26"/>
              </w:rPr>
              <w:t xml:space="preserve"> (befalazva</w:t>
            </w:r>
            <w:r w:rsidR="00D14CDE">
              <w:rPr>
                <w:color w:val="auto"/>
                <w:szCs w:val="26"/>
              </w:rPr>
              <w:t>, értékesítése javasolt</w:t>
            </w:r>
            <w:r w:rsidR="00B31945" w:rsidRPr="005A1075">
              <w:rPr>
                <w:color w:val="auto"/>
                <w:szCs w:val="26"/>
              </w:rPr>
              <w:t>)</w:t>
            </w:r>
          </w:p>
        </w:tc>
      </w:tr>
      <w:tr w:rsidR="00DF5794" w:rsidRPr="006D4025" w14:paraId="2F730956" w14:textId="77777777" w:rsidTr="00DA5C4F">
        <w:trPr>
          <w:trHeight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CE26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Mártírok útja 10. fszt. 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4EFC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08D1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09A6" w14:textId="77777777" w:rsidR="00DF5794" w:rsidRPr="00DF5794" w:rsidRDefault="004C415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2018. szeptemberi lakáspályázat</w:t>
            </w:r>
          </w:p>
        </w:tc>
      </w:tr>
      <w:tr w:rsidR="00DF5794" w:rsidRPr="006D4025" w14:paraId="72F14B6C" w14:textId="77777777" w:rsidTr="00DA5C4F">
        <w:trPr>
          <w:trHeight w:val="40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EE86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Nagysándor J. u. 102. fszt. 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730E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BAF9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55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C8F6" w14:textId="77777777" w:rsidR="00DF5794" w:rsidRPr="00DF5794" w:rsidRDefault="004C415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2018. szeptemberi lakáspályázat</w:t>
            </w:r>
          </w:p>
        </w:tc>
      </w:tr>
      <w:tr w:rsidR="00DF5794" w:rsidRPr="006D4025" w14:paraId="10E5A62E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6812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Nagysándor J. u. 18./B. fszt. 3-4.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3B81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89D9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37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1656" w14:textId="77777777" w:rsidR="00DF5794" w:rsidRPr="00DF5794" w:rsidRDefault="00D14CDE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 xml:space="preserve">100%-os önkormányzati tulajdon, </w:t>
            </w:r>
            <w:r w:rsidR="004C4154" w:rsidRPr="005A1075">
              <w:rPr>
                <w:color w:val="auto"/>
                <w:szCs w:val="26"/>
              </w:rPr>
              <w:t>bontásra javasolt</w:t>
            </w:r>
          </w:p>
        </w:tc>
      </w:tr>
      <w:tr w:rsidR="00DF5794" w:rsidRPr="006D4025" w14:paraId="4D40A88C" w14:textId="77777777" w:rsidTr="00DA5C4F">
        <w:trPr>
          <w:trHeight w:val="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EA62" w14:textId="77777777" w:rsidR="00DF5794" w:rsidRPr="003F2A36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3F2A36">
              <w:rPr>
                <w:color w:val="auto"/>
                <w:szCs w:val="26"/>
              </w:rPr>
              <w:t>Pacsirta u. 99. fsz.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89DF" w14:textId="77777777" w:rsidR="00DF5794" w:rsidRPr="003F2A36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3F2A36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E270" w14:textId="77777777" w:rsidR="00DF5794" w:rsidRPr="003F2A36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3F2A36">
              <w:rPr>
                <w:color w:val="auto"/>
                <w:szCs w:val="26"/>
              </w:rPr>
              <w:t>58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C5E5" w14:textId="77777777" w:rsidR="00DF5794" w:rsidRPr="00DF5794" w:rsidRDefault="00D14CDE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3F2A36">
              <w:rPr>
                <w:color w:val="auto"/>
                <w:szCs w:val="26"/>
              </w:rPr>
              <w:t>felújítandó</w:t>
            </w:r>
          </w:p>
        </w:tc>
      </w:tr>
      <w:tr w:rsidR="00DF5794" w:rsidRPr="006D4025" w14:paraId="39F3F4D0" w14:textId="77777777" w:rsidTr="00DA5C4F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F234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Pacsirta 120. fszt. 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8B95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B309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 </w:t>
            </w:r>
            <w:r w:rsidR="003F2A36">
              <w:rPr>
                <w:color w:val="auto"/>
                <w:szCs w:val="26"/>
              </w:rPr>
              <w:t>35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4D4A" w14:textId="77777777" w:rsidR="00DF5794" w:rsidRPr="00DF5794" w:rsidRDefault="004C415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100%-os önkormányzati tulajdonú ingatlanban található, a tető állapota rendkívül rossz</w:t>
            </w:r>
          </w:p>
        </w:tc>
      </w:tr>
      <w:tr w:rsidR="00DF5794" w:rsidRPr="006D4025" w14:paraId="53ABDF6D" w14:textId="77777777" w:rsidTr="00DA5C4F">
        <w:trPr>
          <w:trHeight w:val="3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9CBD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Pozsony u. 37. fsz.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DBF3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B239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27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1058" w14:textId="77777777" w:rsidR="00DF5794" w:rsidRPr="00DF5794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felújítandó</w:t>
            </w:r>
          </w:p>
        </w:tc>
      </w:tr>
      <w:tr w:rsidR="00DF5794" w:rsidRPr="006D4025" w14:paraId="571037C6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422D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Révay u. 39. fsz. 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6933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félkomfortos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B3D9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825F" w14:textId="77777777"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kijelölt</w:t>
            </w:r>
          </w:p>
        </w:tc>
      </w:tr>
      <w:tr w:rsidR="00DF5794" w:rsidRPr="006D4025" w14:paraId="269EB704" w14:textId="77777777" w:rsidTr="00DA5C4F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88CA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Sas u. 18. fsz. 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6967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5ADB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2D24" w14:textId="77777777"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2018. szeptemberi lakáspályázat</w:t>
            </w:r>
          </w:p>
        </w:tc>
      </w:tr>
      <w:tr w:rsidR="00DF5794" w:rsidRPr="006D4025" w14:paraId="5D04126E" w14:textId="77777777" w:rsidTr="00DA5C4F">
        <w:trPr>
          <w:trHeight w:val="3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D9EA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Sárrét u. 24. fsz. 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A817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8280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43FD" w14:textId="77777777"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kijelölt</w:t>
            </w:r>
          </w:p>
        </w:tc>
      </w:tr>
      <w:tr w:rsidR="00DF5794" w:rsidRPr="006D4025" w14:paraId="0A1E9D50" w14:textId="77777777" w:rsidTr="00DA5C4F">
        <w:trPr>
          <w:trHeight w:val="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F7C8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Sárrét u. 24. fsz. 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63C3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szükséglakás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FAD7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14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11E1" w14:textId="77777777"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kijelölt</w:t>
            </w:r>
          </w:p>
        </w:tc>
      </w:tr>
      <w:tr w:rsidR="00DF5794" w:rsidRPr="006D4025" w14:paraId="5B03098F" w14:textId="77777777" w:rsidTr="00DA5C4F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BEDB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Szabadság u. 10. fszt. 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CB9F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7A76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E9B1" w14:textId="77777777"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rossz állapotú, a felújítás minimális költsége nettó 2.600 eFt</w:t>
            </w:r>
          </w:p>
        </w:tc>
      </w:tr>
      <w:tr w:rsidR="00DF5794" w:rsidRPr="006D4025" w14:paraId="28FA72AF" w14:textId="77777777" w:rsidTr="00DA5C4F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A01F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Szabadság u. 10. fsz.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91AF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szükséglakás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F145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9FEF" w14:textId="77777777"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rossz állapotú, a felújítás minimális költsége nettó 2 MFt</w:t>
            </w:r>
          </w:p>
        </w:tc>
      </w:tr>
      <w:tr w:rsidR="00DF5794" w:rsidRPr="006D4025" w14:paraId="5C0BD61E" w14:textId="77777777" w:rsidTr="00DA5C4F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7BC4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lastRenderedPageBreak/>
              <w:t xml:space="preserve">Tátra u. 2. fszt. 8.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E006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2D83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14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9A37" w14:textId="77777777"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rendezetlen, a közös tulajdon csatolásával került kialakításra a fürdőszoba, a felújítás minimális nettó költsége 500 eFt</w:t>
            </w:r>
          </w:p>
        </w:tc>
      </w:tr>
      <w:tr w:rsidR="00DF5794" w:rsidRPr="006D4025" w14:paraId="7E9DEA03" w14:textId="77777777" w:rsidTr="00DA5C4F">
        <w:trPr>
          <w:trHeight w:val="3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33B2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Téglagyár tér 7. fsz. 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2050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félkomfort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5F13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36B8" w14:textId="77777777"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2018. szeptemberi lakáspályázat</w:t>
            </w:r>
          </w:p>
        </w:tc>
      </w:tr>
      <w:tr w:rsidR="00DF5794" w:rsidRPr="006D4025" w14:paraId="0FE515B8" w14:textId="77777777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65A3" w14:textId="77777777" w:rsidR="00DF5794" w:rsidRPr="00030DB5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030DB5">
              <w:rPr>
                <w:color w:val="auto"/>
                <w:szCs w:val="26"/>
              </w:rPr>
              <w:t>Toldi Ferenc u. 4. fsz.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CB1A" w14:textId="77777777" w:rsidR="00DF5794" w:rsidRPr="00030DB5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030DB5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505B" w14:textId="77777777" w:rsidR="00DF5794" w:rsidRPr="00030DB5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030DB5">
              <w:rPr>
                <w:color w:val="auto"/>
                <w:szCs w:val="26"/>
              </w:rPr>
              <w:t>28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7778" w14:textId="77777777" w:rsidR="00DF5794" w:rsidRPr="00DF5794" w:rsidRDefault="00030DB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030DB5">
              <w:rPr>
                <w:color w:val="auto"/>
                <w:szCs w:val="26"/>
              </w:rPr>
              <w:t>rossz állapotú</w:t>
            </w:r>
          </w:p>
        </w:tc>
      </w:tr>
      <w:tr w:rsidR="00DF5794" w:rsidRPr="006D4025" w14:paraId="13C8B0FD" w14:textId="77777777" w:rsidTr="00DA5C4F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EAD7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Tompa u. 5. fsz. 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2062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271E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89BC" w14:textId="77777777"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felújítandó, a minimális nettó költség 2.700 eFt</w:t>
            </w:r>
            <w:r w:rsidR="00D14CDE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6D4025" w14:paraId="5952B04F" w14:textId="77777777" w:rsidTr="00DA5C4F">
        <w:trPr>
          <w:trHeight w:val="8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9C87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Vágóhíd u. 18-26. VI. ép. fsz. 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9D85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 (zuhanyzó van benne)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ACD1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9BEE" w14:textId="77777777" w:rsidR="00DF5794" w:rsidRPr="00DF5794" w:rsidRDefault="00BB7BBF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komfortosítandó, a szükséges költség minimum 1.500 eFt</w:t>
            </w:r>
          </w:p>
        </w:tc>
      </w:tr>
      <w:tr w:rsidR="00DF5794" w:rsidRPr="006D4025" w14:paraId="7B0011FB" w14:textId="77777777" w:rsidTr="00DA5C4F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9F0A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Vécsey u. 12. fsz. 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2265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félkomfortos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356A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DEA3E" w14:textId="77777777" w:rsidR="00DF5794" w:rsidRPr="00DF5794" w:rsidRDefault="00BB7BBF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felújítandó, a szükséges költség minimálisan 3 MFt</w:t>
            </w:r>
            <w:r w:rsidR="00D14CDE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6D4025" w14:paraId="22D34EF5" w14:textId="77777777" w:rsidTr="00DA5C4F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B2A2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Vörösmarty 107. fszt. 3. (Klapka utca 30. sarok)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D2C8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2C01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B0B0A" w14:textId="77777777" w:rsidR="00DF5794" w:rsidRPr="00DF5794" w:rsidRDefault="00D14CDE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felújítandó</w:t>
            </w:r>
            <w:r w:rsidR="00BB7BBF" w:rsidRPr="005A1075">
              <w:rPr>
                <w:color w:val="auto"/>
                <w:szCs w:val="26"/>
              </w:rPr>
              <w:t>, a minimálisan szükséges költség 1.600 eFt</w:t>
            </w:r>
          </w:p>
        </w:tc>
      </w:tr>
      <w:tr w:rsidR="00DF5794" w:rsidRPr="006D4025" w14:paraId="408087E8" w14:textId="77777777" w:rsidTr="00DA5C4F">
        <w:trPr>
          <w:trHeight w:val="3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8DC0E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 xml:space="preserve">Wesselényi 76. fszt. 1.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ED0C3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szükséglakás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BB437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14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D609E" w14:textId="77777777" w:rsidR="00DF5794" w:rsidRPr="00DF5794" w:rsidRDefault="00BB7BBF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kijelölve</w:t>
            </w:r>
          </w:p>
        </w:tc>
      </w:tr>
      <w:tr w:rsidR="00DF5794" w:rsidRPr="006D4025" w14:paraId="5D4D1F0E" w14:textId="77777777" w:rsidTr="00DA5C4F">
        <w:trPr>
          <w:trHeight w:val="4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A886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 xml:space="preserve">Wesselényi 76. fszt. 7.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DCF8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EA16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3F94" w14:textId="77777777" w:rsidR="00DF5794" w:rsidRPr="00DF5794" w:rsidRDefault="00BB7BBF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felújítandó, a minimálisan szükséges költség 2 MFt</w:t>
            </w:r>
          </w:p>
        </w:tc>
      </w:tr>
      <w:tr w:rsidR="00DF5794" w:rsidRPr="006D4025" w14:paraId="65047807" w14:textId="77777777" w:rsidTr="00DA5C4F">
        <w:trPr>
          <w:trHeight w:val="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3386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Zrínyi u. 24. fsz. 13.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9AE8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A09B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27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2A8F" w14:textId="77777777" w:rsidR="00DF5794" w:rsidRPr="00DF5794" w:rsidRDefault="00BB7BBF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felújítandó</w:t>
            </w:r>
          </w:p>
        </w:tc>
      </w:tr>
      <w:tr w:rsidR="00DF5794" w:rsidRPr="00DF5794" w14:paraId="225FEC30" w14:textId="77777777" w:rsidTr="00DA5C4F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9AB4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Zrínyi u. 24. fszt. 14.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D664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7C7D" w14:textId="77777777"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B029" w14:textId="77777777" w:rsidR="00DF5794" w:rsidRPr="00DF5794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 xml:space="preserve">felújítandó </w:t>
            </w:r>
          </w:p>
        </w:tc>
      </w:tr>
    </w:tbl>
    <w:p w14:paraId="54F4B85D" w14:textId="77777777" w:rsidR="00247E15" w:rsidRDefault="00247E15" w:rsidP="00BB7BBF">
      <w:pPr>
        <w:spacing w:after="0" w:line="360" w:lineRule="auto"/>
        <w:ind w:left="0" w:right="0" w:firstLine="0"/>
        <w:rPr>
          <w:rFonts w:eastAsia="Arial"/>
          <w:szCs w:val="26"/>
        </w:rPr>
      </w:pPr>
    </w:p>
    <w:p w14:paraId="4B51BA33" w14:textId="77777777" w:rsidR="005A1075" w:rsidRDefault="005A1075" w:rsidP="00BB7BBF">
      <w:pPr>
        <w:spacing w:after="0" w:line="360" w:lineRule="auto"/>
        <w:ind w:left="0" w:right="0" w:firstLine="0"/>
        <w:rPr>
          <w:rFonts w:eastAsia="Arial"/>
          <w:szCs w:val="26"/>
        </w:rPr>
      </w:pPr>
      <w:r>
        <w:rPr>
          <w:rFonts w:eastAsia="Arial"/>
          <w:szCs w:val="26"/>
        </w:rPr>
        <w:t xml:space="preserve">A fenti táblázatból megállapítható, hogy a használható, illetve a relatíve kisebb ráfordítással használható állapotba hozható ingatlanokat vagy bérlakáspályázat útján történő hasznosításra (6 komfortos, 1 összkomfortos), vagy értékesítésre jelölte ki a Képviselő-testület. Az „értékesített” jelzéssel szereplő ingatlanokat (10 db) a 2018. tavaszán lefolytatott pályázati eljárásban értékesítette az Önkormányzat, azonban az adásvételi szerződések aláírása még folyamatban van. </w:t>
      </w:r>
      <w:r w:rsidR="00085CBA">
        <w:rPr>
          <w:rFonts w:eastAsia="Arial"/>
          <w:szCs w:val="26"/>
        </w:rPr>
        <w:t>Változatlanul indokolt az értékesítésre vonatkozó javaslatot legalább évente előterjeszteni az alacsony komfortfokozatú lakások számának csökkentése érdekében</w:t>
      </w:r>
      <w:r>
        <w:rPr>
          <w:rFonts w:eastAsia="Arial"/>
          <w:szCs w:val="26"/>
        </w:rPr>
        <w:t xml:space="preserve">. </w:t>
      </w:r>
    </w:p>
    <w:p w14:paraId="19611E61" w14:textId="77777777" w:rsidR="005A1075" w:rsidRDefault="005A1075" w:rsidP="00BB7BBF">
      <w:pPr>
        <w:spacing w:after="0" w:line="360" w:lineRule="auto"/>
        <w:ind w:left="0" w:right="0" w:firstLine="0"/>
        <w:rPr>
          <w:rFonts w:eastAsia="Arial"/>
          <w:szCs w:val="26"/>
        </w:rPr>
      </w:pPr>
    </w:p>
    <w:p w14:paraId="3DD73FA3" w14:textId="77777777" w:rsidR="005A1075" w:rsidRDefault="005A1075" w:rsidP="00BB7BBF">
      <w:pPr>
        <w:spacing w:after="0" w:line="360" w:lineRule="auto"/>
        <w:ind w:left="0" w:right="0" w:firstLine="0"/>
        <w:rPr>
          <w:rFonts w:eastAsia="Arial"/>
          <w:szCs w:val="26"/>
        </w:rPr>
      </w:pPr>
      <w:r>
        <w:rPr>
          <w:rFonts w:eastAsia="Arial"/>
          <w:szCs w:val="26"/>
        </w:rPr>
        <w:t>Eltökélt célunk, hogy csak azokat a lakásokat hasznosítsuk bérbeadás útján, amelyek komfortfokozatukat tekintve megfelelnek a XXI. század követelményeinek, tehát komfortos</w:t>
      </w:r>
      <w:r w:rsidR="0017348F">
        <w:rPr>
          <w:rFonts w:eastAsia="Arial"/>
          <w:szCs w:val="26"/>
        </w:rPr>
        <w:t>ak</w:t>
      </w:r>
      <w:r>
        <w:rPr>
          <w:rFonts w:eastAsia="Arial"/>
          <w:szCs w:val="26"/>
        </w:rPr>
        <w:t xml:space="preserve"> vagy összkomfortosak</w:t>
      </w:r>
      <w:r w:rsidR="0017348F">
        <w:rPr>
          <w:rFonts w:eastAsia="Arial"/>
          <w:szCs w:val="26"/>
        </w:rPr>
        <w:t xml:space="preserve">. </w:t>
      </w:r>
      <w:r>
        <w:rPr>
          <w:rFonts w:eastAsia="Arial"/>
          <w:szCs w:val="26"/>
        </w:rPr>
        <w:t xml:space="preserve">A többi ingatlan sajnálatos módon csak jelentős ráfordítással hozható rendeltetésszerű használatra alkalmas állapotba, mely ráfordítás </w:t>
      </w:r>
      <w:r>
        <w:rPr>
          <w:rFonts w:eastAsia="Arial"/>
          <w:szCs w:val="26"/>
        </w:rPr>
        <w:lastRenderedPageBreak/>
        <w:t xml:space="preserve">volumenét tekintve a bérlőktől nem várható el. </w:t>
      </w:r>
      <w:r w:rsidR="00310C3D">
        <w:rPr>
          <w:rFonts w:eastAsia="Arial"/>
          <w:szCs w:val="26"/>
        </w:rPr>
        <w:t xml:space="preserve">Ezeknek az ingatlanoknak – amennyiben jogilag rendezettnek tekinthetők – értékesítése javasolt, melyet folyamatosan vizsgálunk. </w:t>
      </w:r>
    </w:p>
    <w:p w14:paraId="05B1263D" w14:textId="77777777" w:rsidR="00310C3D" w:rsidRDefault="00310C3D" w:rsidP="00BB7BBF">
      <w:pPr>
        <w:spacing w:after="0" w:line="360" w:lineRule="auto"/>
        <w:ind w:left="0" w:right="0" w:firstLine="0"/>
        <w:rPr>
          <w:rFonts w:eastAsia="Arial"/>
          <w:szCs w:val="26"/>
        </w:rPr>
      </w:pPr>
    </w:p>
    <w:p w14:paraId="7814935A" w14:textId="77777777" w:rsidR="00540FC4" w:rsidRDefault="00540FC4" w:rsidP="0059070E">
      <w:pPr>
        <w:spacing w:after="105" w:line="360" w:lineRule="auto"/>
        <w:ind w:left="0" w:right="0" w:firstLine="0"/>
        <w:jc w:val="left"/>
        <w:rPr>
          <w:rFonts w:eastAsia="Arial"/>
          <w:b/>
          <w:szCs w:val="26"/>
        </w:rPr>
      </w:pPr>
      <w:r w:rsidRPr="0059070E">
        <w:rPr>
          <w:rFonts w:eastAsia="Arial"/>
          <w:b/>
          <w:szCs w:val="26"/>
        </w:rPr>
        <w:t>Bérbeadás pályázat útján</w:t>
      </w:r>
    </w:p>
    <w:p w14:paraId="4865CF71" w14:textId="77777777" w:rsidR="00646C01" w:rsidRPr="0059070E" w:rsidRDefault="00540FC4" w:rsidP="0059070E">
      <w:pPr>
        <w:spacing w:after="105" w:line="360" w:lineRule="auto"/>
        <w:ind w:left="0" w:right="0" w:firstLine="0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Tapasztalataink szerint a megüresedő lakások pályázat útján történő bérbeadása bevált, a lakosság a változást elfogadta, tudomásul vette és visszatérően próbálkozik </w:t>
      </w:r>
      <w:r w:rsidR="009D5C06" w:rsidRPr="0059070E">
        <w:rPr>
          <w:rFonts w:eastAsia="Arial"/>
          <w:szCs w:val="26"/>
        </w:rPr>
        <w:t xml:space="preserve">a lakáspályázaton való részvétellel. A 2015-2018 időszakban </w:t>
      </w:r>
      <w:r w:rsidR="00852463">
        <w:rPr>
          <w:rFonts w:eastAsia="Arial"/>
          <w:szCs w:val="26"/>
        </w:rPr>
        <w:t>5</w:t>
      </w:r>
      <w:r w:rsidR="000453A2">
        <w:rPr>
          <w:rFonts w:eastAsia="Arial"/>
          <w:szCs w:val="26"/>
        </w:rPr>
        <w:t>6</w:t>
      </w:r>
      <w:r w:rsidR="00472789" w:rsidRPr="0059070E">
        <w:rPr>
          <w:rFonts w:eastAsia="Arial"/>
          <w:szCs w:val="26"/>
        </w:rPr>
        <w:t xml:space="preserve"> lakás került pályázat útján hasznosításra, melyből </w:t>
      </w:r>
      <w:r w:rsidR="00852463">
        <w:rPr>
          <w:rFonts w:eastAsia="Arial"/>
          <w:szCs w:val="26"/>
        </w:rPr>
        <w:t>52</w:t>
      </w:r>
      <w:r w:rsidR="00472789" w:rsidRPr="0059070E">
        <w:rPr>
          <w:rFonts w:eastAsia="Arial"/>
          <w:szCs w:val="26"/>
        </w:rPr>
        <w:t xml:space="preserve"> lakás szociális, </w:t>
      </w:r>
      <w:r w:rsidR="000453A2">
        <w:rPr>
          <w:rFonts w:eastAsia="Arial"/>
          <w:szCs w:val="26"/>
        </w:rPr>
        <w:t>4</w:t>
      </w:r>
      <w:r w:rsidR="00472789" w:rsidRPr="0059070E">
        <w:rPr>
          <w:rFonts w:eastAsia="Arial"/>
          <w:szCs w:val="26"/>
        </w:rPr>
        <w:t xml:space="preserve"> lakás piaci alapon. A</w:t>
      </w:r>
      <w:r w:rsidR="000453A2">
        <w:rPr>
          <w:rFonts w:eastAsia="Arial"/>
          <w:szCs w:val="26"/>
        </w:rPr>
        <w:t xml:space="preserve"> szociális bérlakáspályázat útján bérbe adott</w:t>
      </w:r>
      <w:r w:rsidR="00472789" w:rsidRPr="0059070E">
        <w:rPr>
          <w:rFonts w:eastAsia="Arial"/>
          <w:szCs w:val="26"/>
        </w:rPr>
        <w:t xml:space="preserve"> lakások közül </w:t>
      </w:r>
      <w:r w:rsidR="006A034B">
        <w:rPr>
          <w:rFonts w:eastAsia="Arial"/>
          <w:szCs w:val="26"/>
        </w:rPr>
        <w:t>25</w:t>
      </w:r>
      <w:r w:rsidR="00472789" w:rsidRPr="0059070E">
        <w:rPr>
          <w:rFonts w:eastAsia="Arial"/>
          <w:szCs w:val="26"/>
        </w:rPr>
        <w:t xml:space="preserve"> db felújított állapotban 1 éves határozott időre, </w:t>
      </w:r>
      <w:r w:rsidR="006A034B">
        <w:rPr>
          <w:rFonts w:eastAsia="Arial"/>
          <w:szCs w:val="26"/>
        </w:rPr>
        <w:t xml:space="preserve">27 </w:t>
      </w:r>
      <w:r w:rsidR="00472789" w:rsidRPr="0059070E">
        <w:rPr>
          <w:rFonts w:eastAsia="Arial"/>
          <w:szCs w:val="26"/>
        </w:rPr>
        <w:t xml:space="preserve">lakás felújítási kötelezettséggel 3 évre került bérbeadásra azzal, hogy az előírt felújítási munkák elvégzésére nyitva álló 6 hónapos időszakra köt az Önkormányzat első ízben bérleti szerződést, majd a felújítási munkák igazolt elvégzését követően újabb szerződéskötésre kerül sor a hátralévő 2,5 éves időszakra. Megállapítható, hogy a bérlők minden esetben eleget tettek felújítási kötelezettségüknek, és várhatóan a későbbiekben is jobban megbecsülik az általuk befektetett munkát és vigyáznak az ingatlanok állagára. </w:t>
      </w:r>
    </w:p>
    <w:p w14:paraId="04D403B0" w14:textId="77777777" w:rsidR="00472789" w:rsidRPr="0059070E" w:rsidRDefault="00472789" w:rsidP="0059070E">
      <w:pPr>
        <w:spacing w:after="105" w:line="360" w:lineRule="auto"/>
        <w:ind w:left="0" w:right="0" w:firstLine="0"/>
        <w:rPr>
          <w:szCs w:val="26"/>
        </w:rPr>
      </w:pPr>
      <w:r w:rsidRPr="0059070E">
        <w:rPr>
          <w:rFonts w:eastAsia="Arial"/>
          <w:szCs w:val="26"/>
        </w:rPr>
        <w:t xml:space="preserve">A pályázatok elbírálása a Szociális Bizottság által esetileg, a pályázat kiírásáról szóló döntés meghozatalával együtt megállapított pontrendszer alapján történik. </w:t>
      </w:r>
      <w:r w:rsidR="00845E00" w:rsidRPr="0059070E">
        <w:rPr>
          <w:szCs w:val="26"/>
        </w:rPr>
        <w:t>A jelenlegi pályázati feltételek elegendőek és alkalmasak az igények felmérésére, ebben a körben esetlegesen a pályázat tartalmának, az abban foglalt személyes és családi körülményeknek a vizsgálata, a pályázó által leírt tények valóságtartalmának ellenőrzése lehet további probléma, amelynek megoldása nélkül a valódi rászorultság, a megüresedő lakások igazságosabb elosztása szenved csorbát.</w:t>
      </w:r>
      <w:r w:rsidR="00845E00" w:rsidRPr="0059070E">
        <w:rPr>
          <w:rFonts w:eastAsia="Arial"/>
          <w:szCs w:val="26"/>
        </w:rPr>
        <w:t xml:space="preserve"> </w:t>
      </w:r>
      <w:r w:rsidR="00085CBA">
        <w:rPr>
          <w:rFonts w:eastAsia="Arial"/>
          <w:szCs w:val="26"/>
        </w:rPr>
        <w:t>Ennek érdekében az alkalmazott gyakorlatot, mely szerint a pályázatok előminősítését végzők a bizottság kijelölt tagjaival együtt környezettanulmány készítése céljából felkeresik a ranghelyben első helyre kerülő pályázókat a bizottság döntését megelőzően. Az előre elfogadott pontrendszer alkalmazásával objektív sorrend állítható fel az egyes lakásokra pályázók között</w:t>
      </w:r>
      <w:r w:rsidR="00845E00" w:rsidRPr="0059070E">
        <w:rPr>
          <w:rFonts w:eastAsia="Arial"/>
          <w:szCs w:val="26"/>
        </w:rPr>
        <w:t>.</w:t>
      </w:r>
    </w:p>
    <w:p w14:paraId="549E1E0D" w14:textId="77777777" w:rsidR="00845E00" w:rsidRDefault="00845E00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p w14:paraId="50F3AB85" w14:textId="77777777" w:rsidR="00845E00" w:rsidRDefault="00845E00" w:rsidP="0059070E">
      <w:pPr>
        <w:spacing w:after="0" w:line="360" w:lineRule="auto"/>
        <w:ind w:left="0" w:right="0" w:firstLine="0"/>
        <w:rPr>
          <w:b/>
          <w:szCs w:val="26"/>
        </w:rPr>
      </w:pPr>
      <w:r w:rsidRPr="0059070E">
        <w:rPr>
          <w:b/>
          <w:szCs w:val="26"/>
        </w:rPr>
        <w:t>Lakáscsere</w:t>
      </w:r>
    </w:p>
    <w:p w14:paraId="2F07DC24" w14:textId="77777777" w:rsidR="00845E00" w:rsidRPr="0059070E" w:rsidRDefault="00845E00" w:rsidP="0059070E">
      <w:pPr>
        <w:spacing w:after="0" w:line="360" w:lineRule="auto"/>
        <w:ind w:left="0" w:right="0" w:firstLine="0"/>
        <w:rPr>
          <w:szCs w:val="26"/>
        </w:rPr>
      </w:pPr>
      <w:r w:rsidRPr="0059070E">
        <w:rPr>
          <w:szCs w:val="26"/>
        </w:rPr>
        <w:t>A lakáscserék intézményesítésével fokozni lenne szükséges a lakásmobilitást</w:t>
      </w:r>
      <w:r w:rsidR="006A034B">
        <w:rPr>
          <w:szCs w:val="26"/>
        </w:rPr>
        <w:t xml:space="preserve"> és ezzel segíthetnénk a nehéz anyagi helyzetbe került bérlők helyzetének rendezésében is</w:t>
      </w:r>
      <w:r w:rsidRPr="0059070E">
        <w:rPr>
          <w:szCs w:val="26"/>
        </w:rPr>
        <w:t xml:space="preserve">. Az </w:t>
      </w:r>
      <w:r w:rsidRPr="0059070E">
        <w:rPr>
          <w:szCs w:val="26"/>
        </w:rPr>
        <w:lastRenderedPageBreak/>
        <w:t xml:space="preserve">Önkormányzat lakbér jellegű kintlévőségeinek beszedése, behajtása igen hosszú és gyakran eredménytelen folyamat, ezért évről-évre növekszik a ténylegesen végrehajtott lakáskiürítések száma, és ezek következményeként a behajthatatlannak minősülő követelések mértéke is. Több év távlatában elmondható, hogy a lakbérjellegű hátralékok mértéke évről-évre eltérő arányban, de folyamatosan növekszik. A lakásfenntartás összköltségein belül egyre nagyobb hányadot képviselnek a közüzemi szolgáltatások díjai, különösen a paneles, távfűtéses lakások tekintetében, folyamatosan vizsgálni kell tehát a lakbér, valamint a lakásfenntartási támogatások rendjét és mértékét, különös tekintettel a már ez idáig is támogatott családok, illetve háztartások teherbíró képességére. Miután a lakbérjellegű hátralékok kezelése mindenekelőtt szociálpolitikai kérdés, ezért az adósságkezelésben résztvevő önkormányzati és egyéb háttérszervezetek összehangolt munkájára van szükség ahhoz, hogy mérsékeljük, vagy megállítsuk a lakásbérlők esetében tapasztalható eladósodási folyamatot, csökkentsük a behajthatatlan és leírandó követelések mértékét. Azon családok részére, akik a szociálisalapon megállapított lakbér, valamint a rendszeres lakásfenntartási támogatás ellenére képtelenek jelenlegi lakásbérleményük fenntartására, segítséget kellene adni ahhoz, hogy jövedelmi viszonyaiknak megfelelő bérleményhez jussanak. </w:t>
      </w:r>
    </w:p>
    <w:p w14:paraId="5B952E36" w14:textId="77777777" w:rsidR="000C408A" w:rsidRPr="0059070E" w:rsidRDefault="000C408A" w:rsidP="000C408A">
      <w:pPr>
        <w:spacing w:after="0" w:line="360" w:lineRule="auto"/>
        <w:ind w:left="0" w:right="0" w:firstLine="0"/>
        <w:rPr>
          <w:szCs w:val="26"/>
        </w:rPr>
      </w:pPr>
      <w:r>
        <w:rPr>
          <w:szCs w:val="26"/>
        </w:rPr>
        <w:t xml:space="preserve">A hatályos Lakásrendelet 3. § (4) bekezdése rendelkezik a megüresedett lakásállomány egy részének elkülönítéséről arra a célra, hogy a Szociális Bizottság a bérlők részére felajánlhasson másik ingatlanként lakást, akik a tárgyévet megelőző év folyamán jelezték kisebb lakás bérbevételére vonatkozó igényüket. Ezzel a rendeleti lehetőséggel sajnos a rendkívül kis számban megüresedő és különösebb ráfordítás nélkül használható, rendeltetésszerű használatra alkalmas lakások hiányában a gyakorlatban nem tudunk élni. </w:t>
      </w:r>
    </w:p>
    <w:p w14:paraId="051AC55B" w14:textId="77777777" w:rsidR="00845E00" w:rsidRPr="0059070E" w:rsidRDefault="00845E00" w:rsidP="0059070E">
      <w:pPr>
        <w:spacing w:after="0" w:line="360" w:lineRule="auto"/>
        <w:ind w:left="0" w:right="0" w:firstLine="0"/>
        <w:rPr>
          <w:szCs w:val="26"/>
        </w:rPr>
      </w:pPr>
    </w:p>
    <w:p w14:paraId="6F11F192" w14:textId="77777777" w:rsidR="00845E00" w:rsidRDefault="00845E00" w:rsidP="0059070E">
      <w:pPr>
        <w:spacing w:after="0" w:line="360" w:lineRule="auto"/>
        <w:ind w:left="0" w:right="0" w:firstLine="0"/>
        <w:rPr>
          <w:szCs w:val="26"/>
        </w:rPr>
      </w:pPr>
      <w:r w:rsidRPr="0059070E">
        <w:rPr>
          <w:szCs w:val="26"/>
        </w:rPr>
        <w:t xml:space="preserve">A bérlakáscsere feltétele ugyanakkor a jelenleg hatályos szabályok szerint az, hogy a cserében érdekelt feleknek az Önkormányzat felé ne álljon fenn hátraléka a lakás használatával kapcsolatosan. Ez a lehetőség ezért nem alkalmas arra, hogy a már felhalmozódott hátralékok rendezéséhez segítséget adjon. Megfontolandó tehát, hogy meg kívánja-e teremteni az Önkormányzat annak rendeleti szintű lehetőségét, hogy a hátralékos bérlők – amennyiben kisebb alapterületű, komfortfokozatú és kisebb fenntartási költségű ingatlanra cserélik el bérleményüket – is elcserélhessék ingatlanaikat. Ez a kérdés azért is nehéz, mivel jellemzően a kisebb alapterületű, komfortfokozatú ingatlanok fenntartási </w:t>
      </w:r>
      <w:r w:rsidRPr="0059070E">
        <w:rPr>
          <w:szCs w:val="26"/>
        </w:rPr>
        <w:lastRenderedPageBreak/>
        <w:t xml:space="preserve">költsége nagyságrendileg </w:t>
      </w:r>
      <w:r w:rsidR="008B0E19" w:rsidRPr="0059070E">
        <w:rPr>
          <w:szCs w:val="26"/>
        </w:rPr>
        <w:t xml:space="preserve">sajnos nem </w:t>
      </w:r>
      <w:r w:rsidRPr="0059070E">
        <w:rPr>
          <w:szCs w:val="26"/>
        </w:rPr>
        <w:t xml:space="preserve">kevesebb, így a lakáscsere következtében „felszabaduló” </w:t>
      </w:r>
      <w:r w:rsidR="008B0E19" w:rsidRPr="0059070E">
        <w:rPr>
          <w:szCs w:val="26"/>
        </w:rPr>
        <w:t>anyagi erőforrás</w:t>
      </w:r>
      <w:r w:rsidRPr="0059070E">
        <w:rPr>
          <w:szCs w:val="26"/>
        </w:rPr>
        <w:t xml:space="preserve"> sem elegendő a bérlők számára a fennálló hátralékok csökkentéséhez. </w:t>
      </w:r>
    </w:p>
    <w:p w14:paraId="1E6D731D" w14:textId="77777777" w:rsidR="000C408A" w:rsidRDefault="000C408A" w:rsidP="0059070E">
      <w:pPr>
        <w:spacing w:after="0" w:line="360" w:lineRule="auto"/>
        <w:ind w:left="0" w:right="0" w:firstLine="0"/>
        <w:rPr>
          <w:szCs w:val="26"/>
        </w:rPr>
      </w:pPr>
    </w:p>
    <w:p w14:paraId="67E5E9C9" w14:textId="77777777" w:rsidR="00845E00" w:rsidRPr="0059070E" w:rsidRDefault="00707514" w:rsidP="0059070E">
      <w:pPr>
        <w:spacing w:after="0" w:line="360" w:lineRule="auto"/>
        <w:ind w:left="0" w:right="0" w:firstLine="0"/>
        <w:rPr>
          <w:szCs w:val="26"/>
        </w:rPr>
      </w:pPr>
      <w:r w:rsidRPr="0059070E">
        <w:rPr>
          <w:szCs w:val="26"/>
        </w:rPr>
        <w:t>Lehetséges megoldás</w:t>
      </w:r>
      <w:r w:rsidR="006A034B">
        <w:rPr>
          <w:szCs w:val="26"/>
        </w:rPr>
        <w:t xml:space="preserve"> lehet</w:t>
      </w:r>
      <w:r w:rsidR="00845E00" w:rsidRPr="0059070E">
        <w:rPr>
          <w:szCs w:val="26"/>
        </w:rPr>
        <w:t xml:space="preserve">: </w:t>
      </w:r>
    </w:p>
    <w:p w14:paraId="7A46C472" w14:textId="77777777" w:rsidR="00707514" w:rsidRPr="0059070E" w:rsidRDefault="006A034B" w:rsidP="006A034B">
      <w:pPr>
        <w:pStyle w:val="Listaszerbekezds"/>
        <w:numPr>
          <w:ilvl w:val="0"/>
          <w:numId w:val="18"/>
        </w:numPr>
        <w:spacing w:after="0" w:line="360" w:lineRule="auto"/>
        <w:ind w:left="426" w:right="0"/>
        <w:rPr>
          <w:szCs w:val="26"/>
        </w:rPr>
      </w:pPr>
      <w:r>
        <w:rPr>
          <w:szCs w:val="26"/>
        </w:rPr>
        <w:t>„</w:t>
      </w:r>
      <w:r w:rsidR="00707514" w:rsidRPr="0059070E">
        <w:rPr>
          <w:szCs w:val="26"/>
        </w:rPr>
        <w:t>Ingatlankö</w:t>
      </w:r>
      <w:r w:rsidR="008B0E19" w:rsidRPr="0059070E">
        <w:rPr>
          <w:szCs w:val="26"/>
        </w:rPr>
        <w:t>zvetítői szolgáltatás</w:t>
      </w:r>
      <w:r>
        <w:rPr>
          <w:szCs w:val="26"/>
        </w:rPr>
        <w:t>”</w:t>
      </w:r>
      <w:r w:rsidR="008B0E19" w:rsidRPr="0059070E">
        <w:rPr>
          <w:szCs w:val="26"/>
        </w:rPr>
        <w:t xml:space="preserve"> kidolgozása</w:t>
      </w:r>
      <w:r w:rsidR="00707514" w:rsidRPr="0059070E">
        <w:rPr>
          <w:szCs w:val="26"/>
        </w:rPr>
        <w:t xml:space="preserve">, mely során </w:t>
      </w:r>
      <w:r w:rsidR="0017348F">
        <w:rPr>
          <w:szCs w:val="26"/>
        </w:rPr>
        <w:t xml:space="preserve">a nehéz anyagi helyzetbe került, de azon tudatosan, előre gondolkodva javítani kívánó bérlők, illetve </w:t>
      </w:r>
      <w:r w:rsidR="00707514" w:rsidRPr="0059070E">
        <w:rPr>
          <w:szCs w:val="26"/>
        </w:rPr>
        <w:t>a</w:t>
      </w:r>
      <w:r w:rsidR="0017348F">
        <w:rPr>
          <w:szCs w:val="26"/>
        </w:rPr>
        <w:t xml:space="preserve"> </w:t>
      </w:r>
      <w:r w:rsidR="00845E00" w:rsidRPr="0059070E">
        <w:rPr>
          <w:szCs w:val="26"/>
        </w:rPr>
        <w:t>lakbérhátralékuk</w:t>
      </w:r>
      <w:r w:rsidR="0017348F">
        <w:rPr>
          <w:szCs w:val="26"/>
        </w:rPr>
        <w:t xml:space="preserve"> vagy egyéb fizetési késedelmük</w:t>
      </w:r>
      <w:r w:rsidR="00845E00" w:rsidRPr="0059070E">
        <w:rPr>
          <w:szCs w:val="26"/>
        </w:rPr>
        <w:t xml:space="preserve"> miatt jogcímnélkülivé v</w:t>
      </w:r>
      <w:r w:rsidR="00707514" w:rsidRPr="0059070E">
        <w:rPr>
          <w:szCs w:val="26"/>
        </w:rPr>
        <w:t xml:space="preserve">ált lakáshasználók számára – a </w:t>
      </w:r>
      <w:r w:rsidR="008B0E19" w:rsidRPr="006A034B">
        <w:rPr>
          <w:szCs w:val="26"/>
        </w:rPr>
        <w:t>Család</w:t>
      </w:r>
      <w:r w:rsidR="00085CBA">
        <w:rPr>
          <w:szCs w:val="26"/>
        </w:rPr>
        <w:t>- és Gyermekjóléti</w:t>
      </w:r>
      <w:r w:rsidR="008B0E19" w:rsidRPr="006A034B">
        <w:rPr>
          <w:szCs w:val="26"/>
        </w:rPr>
        <w:t xml:space="preserve"> Szolgálat</w:t>
      </w:r>
      <w:r w:rsidR="00707514" w:rsidRPr="0059070E">
        <w:rPr>
          <w:szCs w:val="26"/>
        </w:rPr>
        <w:t xml:space="preserve"> </w:t>
      </w:r>
      <w:r w:rsidR="00845E00" w:rsidRPr="0059070E">
        <w:rPr>
          <w:szCs w:val="26"/>
        </w:rPr>
        <w:t>környezettanulmányára, illetve</w:t>
      </w:r>
      <w:r>
        <w:rPr>
          <w:szCs w:val="26"/>
        </w:rPr>
        <w:t xml:space="preserve"> szakmai</w:t>
      </w:r>
      <w:r w:rsidR="00845E00" w:rsidRPr="0059070E">
        <w:rPr>
          <w:szCs w:val="26"/>
        </w:rPr>
        <w:t xml:space="preserve"> javaslatára alapozva –</w:t>
      </w:r>
      <w:r w:rsidR="008B0E19" w:rsidRPr="0059070E">
        <w:rPr>
          <w:szCs w:val="26"/>
        </w:rPr>
        <w:t xml:space="preserve"> </w:t>
      </w:r>
      <w:r w:rsidR="00845E00" w:rsidRPr="0059070E">
        <w:rPr>
          <w:szCs w:val="26"/>
        </w:rPr>
        <w:t xml:space="preserve">kell elősegíteni az adott család számára megfelelő cserelakás felkutatását, illetve biztosítását. </w:t>
      </w:r>
    </w:p>
    <w:p w14:paraId="07EB2FFF" w14:textId="77777777" w:rsidR="008B0E19" w:rsidRPr="006A034B" w:rsidRDefault="00845E00" w:rsidP="006A034B">
      <w:pPr>
        <w:pStyle w:val="Listaszerbekezds"/>
        <w:numPr>
          <w:ilvl w:val="0"/>
          <w:numId w:val="18"/>
        </w:numPr>
        <w:spacing w:after="0" w:line="360" w:lineRule="auto"/>
        <w:ind w:left="426" w:right="0"/>
        <w:rPr>
          <w:szCs w:val="26"/>
        </w:rPr>
      </w:pPr>
      <w:r w:rsidRPr="006A034B">
        <w:rPr>
          <w:szCs w:val="26"/>
        </w:rPr>
        <w:t xml:space="preserve">Alapvető célként kell meghatározni, hogy a lakáscsere lebonyolítása során – valamennyi támogatási lehetőséget mérlegelve és kihasználva – rendezhető legyen a támogatott család valamennyi lakbér és közműjellegű tartozása, ami előfeltétele annak, hogy új bérleményük esetében az eladósodási folyamat ne ismétlődjék. </w:t>
      </w:r>
    </w:p>
    <w:p w14:paraId="649CF05F" w14:textId="77777777" w:rsidR="000C4E5C" w:rsidRDefault="000C4E5C" w:rsidP="0059070E">
      <w:pPr>
        <w:spacing w:after="0" w:line="360" w:lineRule="auto"/>
        <w:ind w:left="0" w:right="0" w:firstLine="0"/>
        <w:rPr>
          <w:szCs w:val="26"/>
        </w:rPr>
      </w:pPr>
    </w:p>
    <w:p w14:paraId="73BE6931" w14:textId="77777777" w:rsidR="00310C3D" w:rsidRPr="00310C3D" w:rsidRDefault="00310C3D" w:rsidP="00310C3D">
      <w:pPr>
        <w:spacing w:after="0" w:line="360" w:lineRule="auto"/>
        <w:ind w:right="0"/>
        <w:jc w:val="center"/>
        <w:rPr>
          <w:b/>
          <w:szCs w:val="26"/>
        </w:rPr>
      </w:pPr>
      <w:r w:rsidRPr="00310C3D">
        <w:rPr>
          <w:b/>
          <w:szCs w:val="26"/>
        </w:rPr>
        <w:t>IV.</w:t>
      </w:r>
    </w:p>
    <w:p w14:paraId="6AD6603A" w14:textId="77777777" w:rsidR="00310C3D" w:rsidRDefault="00310C3D" w:rsidP="00310C3D">
      <w:pPr>
        <w:spacing w:after="0" w:line="360" w:lineRule="auto"/>
        <w:ind w:right="0"/>
        <w:jc w:val="center"/>
        <w:rPr>
          <w:b/>
          <w:szCs w:val="26"/>
        </w:rPr>
      </w:pPr>
      <w:r w:rsidRPr="00310C3D">
        <w:rPr>
          <w:b/>
          <w:szCs w:val="26"/>
        </w:rPr>
        <w:t>LAKBÉR</w:t>
      </w:r>
      <w:r>
        <w:rPr>
          <w:b/>
          <w:szCs w:val="26"/>
        </w:rPr>
        <w:t>RENDSZER</w:t>
      </w:r>
    </w:p>
    <w:p w14:paraId="3D3692C6" w14:textId="77777777" w:rsidR="00310C3D" w:rsidRPr="00310C3D" w:rsidRDefault="00310C3D" w:rsidP="00310C3D">
      <w:pPr>
        <w:spacing w:after="0" w:line="360" w:lineRule="auto"/>
        <w:ind w:right="0"/>
        <w:jc w:val="center"/>
        <w:rPr>
          <w:b/>
          <w:szCs w:val="26"/>
        </w:rPr>
      </w:pPr>
    </w:p>
    <w:p w14:paraId="71A97996" w14:textId="77777777" w:rsidR="008B0E19" w:rsidRDefault="008B0E19" w:rsidP="0059070E">
      <w:pPr>
        <w:spacing w:after="0" w:line="360" w:lineRule="auto"/>
        <w:ind w:left="0" w:right="0" w:firstLine="0"/>
        <w:rPr>
          <w:b/>
          <w:szCs w:val="26"/>
        </w:rPr>
      </w:pPr>
      <w:r w:rsidRPr="0059070E">
        <w:rPr>
          <w:b/>
          <w:szCs w:val="26"/>
        </w:rPr>
        <w:t>Lakbérek megállapítása, időszakos felülvizsgálata</w:t>
      </w:r>
    </w:p>
    <w:p w14:paraId="0DAA7086" w14:textId="77777777" w:rsidR="00310C3D" w:rsidRDefault="00310C3D" w:rsidP="0059070E">
      <w:pPr>
        <w:spacing w:after="0" w:line="360" w:lineRule="auto"/>
        <w:ind w:left="0" w:right="0" w:firstLine="0"/>
        <w:rPr>
          <w:b/>
          <w:szCs w:val="26"/>
        </w:rPr>
      </w:pPr>
    </w:p>
    <w:p w14:paraId="5EAB7010" w14:textId="77777777" w:rsidR="006A034B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59070E">
        <w:rPr>
          <w:szCs w:val="26"/>
        </w:rPr>
        <w:t xml:space="preserve">Önkormányzatunk hatályos Lakásrendelete a </w:t>
      </w:r>
      <w:r w:rsidR="006934D9" w:rsidRPr="0059070E">
        <w:rPr>
          <w:szCs w:val="26"/>
        </w:rPr>
        <w:t>37. §-a határozza meg a szociális alapon fiz</w:t>
      </w:r>
      <w:r w:rsidR="006A034B">
        <w:rPr>
          <w:szCs w:val="26"/>
        </w:rPr>
        <w:t>e</w:t>
      </w:r>
      <w:r w:rsidR="006934D9" w:rsidRPr="0059070E">
        <w:rPr>
          <w:szCs w:val="26"/>
        </w:rPr>
        <w:t xml:space="preserve">tendő lakbér, a költségelvű lakbér, valamint a piaci lakbér összegét. A lakbérszámítás alapja a költségelvű lakbér, melyet a 130.000, Ft egy főre eső jövedelemmel rendelkező bérlők kötelesek fizetni. Az ezt el nem érő egy főre eső jövedelemmel rendelkező családok a rendeletben meghatározott jövedelemhatárok alapján </w:t>
      </w:r>
      <w:r w:rsidR="006A034B">
        <w:rPr>
          <w:szCs w:val="26"/>
        </w:rPr>
        <w:t>az alábbi lakbéreket kötelesek fizetni:</w:t>
      </w:r>
    </w:p>
    <w:p w14:paraId="71F6F62B" w14:textId="77777777" w:rsidR="003F2A36" w:rsidRDefault="003F2A36" w:rsidP="006A034B">
      <w:pPr>
        <w:pStyle w:val="Listaszerbekezds"/>
        <w:spacing w:after="0" w:line="240" w:lineRule="auto"/>
        <w:ind w:right="255" w:hanging="11"/>
      </w:pPr>
    </w:p>
    <w:p w14:paraId="2A4EC017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a) összkomfortos lakás esetén:</w:t>
      </w:r>
    </w:p>
    <w:p w14:paraId="2A2BFE8F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aa) 71.250,- Ft-ig:</w:t>
      </w:r>
      <w:r w:rsidRPr="006A034B">
        <w:tab/>
      </w:r>
      <w:r w:rsidRPr="006A034B">
        <w:tab/>
      </w:r>
      <w:r w:rsidRPr="006A034B">
        <w:tab/>
      </w:r>
      <w:r>
        <w:tab/>
      </w:r>
      <w:r w:rsidRPr="006A034B">
        <w:t>266,- Ft/m2/hó</w:t>
      </w:r>
    </w:p>
    <w:p w14:paraId="74D1835F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 xml:space="preserve">ab) 71.251-90.000,- Ft  között: </w:t>
      </w:r>
      <w:r w:rsidRPr="006A034B">
        <w:tab/>
      </w:r>
      <w:r w:rsidRPr="006A034B">
        <w:tab/>
        <w:t>400,- Ft/m2/hó</w:t>
      </w:r>
    </w:p>
    <w:p w14:paraId="24A9C208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ac) 90.001-130.000,- Ft között:</w:t>
      </w:r>
      <w:r w:rsidRPr="006A034B">
        <w:tab/>
      </w:r>
      <w:r w:rsidRPr="006A034B">
        <w:tab/>
        <w:t>533,- Ft/m2/hó</w:t>
      </w:r>
    </w:p>
    <w:p w14:paraId="1F8583C0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ad) 130.001,- Ft felett:</w:t>
      </w:r>
      <w:r w:rsidRPr="006A034B">
        <w:tab/>
      </w:r>
      <w:r w:rsidR="0017348F">
        <w:tab/>
      </w:r>
      <w:r w:rsidRPr="006A034B">
        <w:tab/>
        <w:t>800,- Ft/m2/hó</w:t>
      </w:r>
    </w:p>
    <w:p w14:paraId="601C243B" w14:textId="77777777" w:rsidR="006A034B" w:rsidRDefault="006A034B" w:rsidP="006A034B">
      <w:pPr>
        <w:pStyle w:val="Listaszerbekezds"/>
        <w:spacing w:after="0" w:line="240" w:lineRule="auto"/>
        <w:ind w:right="255" w:hanging="11"/>
      </w:pPr>
    </w:p>
    <w:p w14:paraId="32A6D037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lastRenderedPageBreak/>
        <w:t>b) komfortos lakás esetén:</w:t>
      </w:r>
    </w:p>
    <w:p w14:paraId="448E8D38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ba) 71.250,- Ft-ig:</w:t>
      </w:r>
      <w:r w:rsidRPr="006A034B">
        <w:tab/>
      </w:r>
      <w:r w:rsidRPr="006A034B">
        <w:tab/>
      </w:r>
      <w:r w:rsidRPr="006A034B">
        <w:tab/>
      </w:r>
      <w:r>
        <w:tab/>
      </w:r>
      <w:r w:rsidRPr="006A034B">
        <w:t>177,- Ft/m2/hó</w:t>
      </w:r>
    </w:p>
    <w:p w14:paraId="2BCC82E0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 xml:space="preserve">bb) 71.251-90.000,- Ft  között: </w:t>
      </w:r>
      <w:r w:rsidRPr="006A034B">
        <w:tab/>
      </w:r>
      <w:r w:rsidRPr="006A034B">
        <w:tab/>
        <w:t>266,- Ft/m2/hó</w:t>
      </w:r>
    </w:p>
    <w:p w14:paraId="5FC58392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bc) 90.001-130.000,- Ft között:</w:t>
      </w:r>
      <w:r w:rsidRPr="006A034B">
        <w:tab/>
      </w:r>
      <w:r w:rsidRPr="006A034B">
        <w:tab/>
        <w:t>355,- Ft/m2/hó</w:t>
      </w:r>
    </w:p>
    <w:p w14:paraId="37555AB8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bd) 130.001,- Ft felett:</w:t>
      </w:r>
      <w:r w:rsidRPr="006A034B">
        <w:tab/>
      </w:r>
      <w:r w:rsidR="0017348F">
        <w:tab/>
      </w:r>
      <w:r w:rsidRPr="006A034B">
        <w:tab/>
        <w:t>533,- Ft/m2/hó</w:t>
      </w:r>
    </w:p>
    <w:p w14:paraId="60862726" w14:textId="77777777" w:rsidR="006A034B" w:rsidRDefault="006A034B" w:rsidP="006A034B">
      <w:pPr>
        <w:pStyle w:val="Listaszerbekezds"/>
        <w:spacing w:after="0" w:line="240" w:lineRule="auto"/>
        <w:ind w:right="255" w:hanging="11"/>
      </w:pPr>
    </w:p>
    <w:p w14:paraId="1598C2A3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c) félkomfortos lakás esetén:</w:t>
      </w:r>
    </w:p>
    <w:p w14:paraId="206F94EC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ca) 71.250,- Ft-ig:</w:t>
      </w:r>
      <w:r w:rsidRPr="006A034B">
        <w:tab/>
      </w:r>
      <w:r w:rsidRPr="006A034B">
        <w:tab/>
      </w:r>
      <w:r w:rsidRPr="006A034B">
        <w:tab/>
      </w:r>
      <w:r>
        <w:tab/>
      </w:r>
      <w:r w:rsidRPr="006A034B">
        <w:t>101,- Ft/m2/hó</w:t>
      </w:r>
    </w:p>
    <w:p w14:paraId="73B0F3EE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 xml:space="preserve">cb) 71.251-90.000,- Ft  között: </w:t>
      </w:r>
      <w:r w:rsidRPr="006A034B">
        <w:tab/>
      </w:r>
      <w:r w:rsidRPr="006A034B">
        <w:tab/>
        <w:t>152,- Ft/m2/hó</w:t>
      </w:r>
    </w:p>
    <w:p w14:paraId="668AD543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cc) 90.001-130.000,- Ft között:</w:t>
      </w:r>
      <w:r w:rsidRPr="006A034B">
        <w:tab/>
      </w:r>
      <w:r w:rsidRPr="006A034B">
        <w:tab/>
        <w:t>203,- Ft/m2/hó</w:t>
      </w:r>
    </w:p>
    <w:p w14:paraId="77246971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cd) 130.001,- Ft felett:</w:t>
      </w:r>
      <w:r w:rsidRPr="006A034B">
        <w:tab/>
      </w:r>
      <w:r w:rsidR="0017348F">
        <w:tab/>
      </w:r>
      <w:r w:rsidRPr="006A034B">
        <w:tab/>
        <w:t>304,- Ft/m2/hó</w:t>
      </w:r>
    </w:p>
    <w:p w14:paraId="4AEE08CA" w14:textId="77777777" w:rsidR="006A034B" w:rsidRDefault="006A034B" w:rsidP="006A034B">
      <w:pPr>
        <w:pStyle w:val="Listaszerbekezds"/>
        <w:spacing w:after="0" w:line="240" w:lineRule="auto"/>
        <w:ind w:right="255" w:hanging="11"/>
      </w:pPr>
    </w:p>
    <w:p w14:paraId="28D40739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d) komfort nélküli lakás esetén:</w:t>
      </w:r>
    </w:p>
    <w:p w14:paraId="6925E760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da) 71.250,- Ft-ig:</w:t>
      </w:r>
      <w:r w:rsidRPr="006A034B">
        <w:tab/>
      </w:r>
      <w:r w:rsidRPr="006A034B">
        <w:tab/>
      </w:r>
      <w:r w:rsidRPr="006A034B">
        <w:tab/>
        <w:t xml:space="preserve">  </w:t>
      </w:r>
      <w:r>
        <w:tab/>
      </w:r>
      <w:r w:rsidRPr="006A034B">
        <w:t>58,- Ft/m2/hó</w:t>
      </w:r>
    </w:p>
    <w:p w14:paraId="6E2A4DA0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 xml:space="preserve">db) 71.251-90.000,- Ft  között: </w:t>
      </w:r>
      <w:r w:rsidRPr="006A034B">
        <w:tab/>
      </w:r>
      <w:r w:rsidRPr="006A034B">
        <w:tab/>
        <w:t xml:space="preserve">  87,- Ft/m2/hó</w:t>
      </w:r>
    </w:p>
    <w:p w14:paraId="67F0E7B6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dc) 90.001-130.000,- Ft között:</w:t>
      </w:r>
      <w:r w:rsidRPr="006A034B">
        <w:tab/>
      </w:r>
      <w:r w:rsidRPr="006A034B">
        <w:tab/>
        <w:t>116,- Ft/m2/hó</w:t>
      </w:r>
    </w:p>
    <w:p w14:paraId="1FF6233C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dd) 130.001,- Ft felett:</w:t>
      </w:r>
      <w:r w:rsidRPr="006A034B">
        <w:tab/>
      </w:r>
      <w:r w:rsidR="0017348F">
        <w:tab/>
      </w:r>
      <w:r w:rsidRPr="006A034B">
        <w:tab/>
        <w:t>175,- Ft/m2/hó</w:t>
      </w:r>
    </w:p>
    <w:p w14:paraId="40B280C6" w14:textId="77777777" w:rsidR="006A034B" w:rsidRDefault="006A034B" w:rsidP="006A034B">
      <w:pPr>
        <w:pStyle w:val="Listaszerbekezds"/>
        <w:spacing w:after="0" w:line="240" w:lineRule="auto"/>
        <w:ind w:right="255" w:hanging="11"/>
      </w:pPr>
    </w:p>
    <w:p w14:paraId="1B030CD1" w14:textId="77777777"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e) szükséglakás esetén:</w:t>
      </w:r>
      <w:r w:rsidRPr="006A034B">
        <w:tab/>
      </w:r>
      <w:r w:rsidRPr="006A034B">
        <w:tab/>
      </w:r>
      <w:r w:rsidRPr="006A034B">
        <w:tab/>
        <w:t xml:space="preserve">  34,- Ft/m2/hó</w:t>
      </w:r>
    </w:p>
    <w:p w14:paraId="5F0F5C14" w14:textId="77777777" w:rsidR="00310C3D" w:rsidRDefault="00310C3D" w:rsidP="006A034B">
      <w:pPr>
        <w:spacing w:after="0" w:line="240" w:lineRule="auto"/>
        <w:ind w:left="0" w:right="255" w:firstLine="0"/>
      </w:pPr>
    </w:p>
    <w:p w14:paraId="6B4C6745" w14:textId="77777777" w:rsidR="006A034B" w:rsidRPr="006A034B" w:rsidRDefault="006A034B" w:rsidP="006A034B">
      <w:pPr>
        <w:spacing w:after="0" w:line="240" w:lineRule="auto"/>
        <w:ind w:left="0" w:right="255" w:firstLine="0"/>
      </w:pPr>
      <w:r w:rsidRPr="006A034B">
        <w:t>azzal, hogy a minimálisan fizetendő lakbér összege 1.000,- Ft/hó.</w:t>
      </w:r>
    </w:p>
    <w:p w14:paraId="6D22B381" w14:textId="77777777" w:rsidR="006A034B" w:rsidRDefault="006A034B" w:rsidP="0059070E">
      <w:pPr>
        <w:spacing w:after="0" w:line="360" w:lineRule="auto"/>
        <w:ind w:left="0" w:right="0" w:firstLine="0"/>
        <w:rPr>
          <w:szCs w:val="26"/>
        </w:rPr>
      </w:pPr>
    </w:p>
    <w:p w14:paraId="674D5C5D" w14:textId="77777777" w:rsidR="006934D9" w:rsidRDefault="006934D9" w:rsidP="0059070E">
      <w:pPr>
        <w:spacing w:after="0" w:line="360" w:lineRule="auto"/>
        <w:ind w:left="0" w:right="0" w:firstLine="0"/>
        <w:rPr>
          <w:szCs w:val="26"/>
        </w:rPr>
      </w:pPr>
      <w:r w:rsidRPr="0059070E">
        <w:rPr>
          <w:szCs w:val="26"/>
        </w:rPr>
        <w:t xml:space="preserve">A piaci lakbér minimálisan a költségelvű lakbér 5%-os nyereséggel növelt összege, de a gyakorlatban a piaci lakbér a piaci bérlakáspályázat során benyújtott pályázatban vállalt lakbér összege, majd a határozott 5 éves időtartamú bérleti szerződés lejártát követően független értékbecslő által meghatározott piaci lakbér összeg. </w:t>
      </w:r>
    </w:p>
    <w:p w14:paraId="1DDD4968" w14:textId="77777777" w:rsidR="00310C3D" w:rsidRPr="0059070E" w:rsidRDefault="00310C3D" w:rsidP="0059070E">
      <w:pPr>
        <w:spacing w:after="0" w:line="360" w:lineRule="auto"/>
        <w:ind w:left="0" w:right="0" w:firstLine="0"/>
        <w:rPr>
          <w:szCs w:val="26"/>
        </w:rPr>
      </w:pPr>
    </w:p>
    <w:p w14:paraId="4D55EAA8" w14:textId="77777777" w:rsidR="006934D9" w:rsidRPr="0059070E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59070E">
        <w:rPr>
          <w:szCs w:val="26"/>
        </w:rPr>
        <w:t>A költségelvű lakbér mértékének mindenkori meghatározásánál alkalmazandó alapelv</w:t>
      </w:r>
      <w:r w:rsidR="00310C3D">
        <w:rPr>
          <w:szCs w:val="26"/>
        </w:rPr>
        <w:t xml:space="preserve"> kellene legyen</w:t>
      </w:r>
      <w:r w:rsidRPr="0059070E">
        <w:rPr>
          <w:szCs w:val="26"/>
        </w:rPr>
        <w:t>, hogy az ilyen módon bérbeadott lakások hasznosításából származó bevétel fedezze az üzemeltetésükkel, fenntartásukkal, felújításukkal kapcsolatos ráfordításokat. Mivel a költségelven megállapított lakbér-mérték nyereségtartalommal nem bír, csupán az indokolt költségek fedezetét jelenti, alaplakbér mértéknek tekintendő. Ez azt jelenti, hogy ebből kiindulva</w:t>
      </w:r>
      <w:r w:rsidR="006A034B">
        <w:rPr>
          <w:szCs w:val="26"/>
        </w:rPr>
        <w:t>, ehhez viszonyítva</w:t>
      </w:r>
      <w:r w:rsidRPr="0059070E">
        <w:rPr>
          <w:szCs w:val="26"/>
        </w:rPr>
        <w:t xml:space="preserve"> kell meghatározni mind a szociális helyzet alapján, mind pedig a piaci alapon bérbeadott lakások bérleti díjait. </w:t>
      </w:r>
      <w:r w:rsidR="0017348F">
        <w:rPr>
          <w:szCs w:val="26"/>
        </w:rPr>
        <w:t xml:space="preserve">2015 óta valamennyi megkötött bérleti szerződés esetén úgy rendelkeznek a felek, hogy a lakásokra fizetendő közös költség összege a bérlőt terheli. A 2015. előtt megkötött határozatlan időtartamra szóló bérleti szerződések esetében azonban a közös költség bérlőre történő ráterhelésére kizárólag a szerződés módosítása útján történhetne, melyre értelemszerűen nincs a bérlők részéről fogadókészség. </w:t>
      </w:r>
      <w:r w:rsidR="0017348F">
        <w:rPr>
          <w:szCs w:val="26"/>
        </w:rPr>
        <w:lastRenderedPageBreak/>
        <w:t xml:space="preserve">Ezekben az esetekben azt kell elérni, hogy az Önkormányzat mindenkor hatályos, az önkormányzat tulajdonában álló lakások és helyiségek víz- és csatornadíj használati díjának bérlőre történő áthárításáról szóló 26/2017. (X.27.) önkormányzati rendelete alapján az Önkormányzat által fizetett víz- és csatornadíjat – függetlenül attól, hogy annak megfizetése közvetlenül a szolgáltató felé történik, vagy a közös költség részeként kerül az adott társasház felé megfizetésre – a végső használó bérlő fizesse meg. </w:t>
      </w:r>
    </w:p>
    <w:p w14:paraId="7417FAA2" w14:textId="77777777" w:rsidR="006934D9" w:rsidRPr="0059070E" w:rsidRDefault="006934D9" w:rsidP="0059070E">
      <w:pPr>
        <w:spacing w:after="0" w:line="360" w:lineRule="auto"/>
        <w:ind w:left="0" w:right="0" w:firstLine="0"/>
        <w:rPr>
          <w:szCs w:val="26"/>
        </w:rPr>
      </w:pPr>
    </w:p>
    <w:p w14:paraId="56F6FD41" w14:textId="77777777" w:rsidR="006934D9" w:rsidRPr="000C408A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0C408A">
        <w:rPr>
          <w:szCs w:val="26"/>
        </w:rPr>
        <w:t xml:space="preserve">A költségelvű lakbér </w:t>
      </w:r>
      <w:r w:rsidR="006A034B" w:rsidRPr="000C408A">
        <w:rPr>
          <w:szCs w:val="26"/>
        </w:rPr>
        <w:t>összegét a</w:t>
      </w:r>
      <w:r w:rsidRPr="000C408A">
        <w:rPr>
          <w:szCs w:val="26"/>
        </w:rPr>
        <w:t xml:space="preserve"> bérlakásként hasznosított önkormányzati tulajdonú lakás-állomány naturális (komfortfokozat, alapterület, műszaki állapot, stb.) és tulajdonviszonyok (teljes önkormányzati tulajdonú, illetve vegyes tulajdonú házban) szerinti </w:t>
      </w:r>
      <w:r w:rsidR="000C408A" w:rsidRPr="000C408A">
        <w:rPr>
          <w:szCs w:val="26"/>
        </w:rPr>
        <w:t>összetétele</w:t>
      </w:r>
      <w:r w:rsidRPr="000C408A">
        <w:rPr>
          <w:szCs w:val="26"/>
        </w:rPr>
        <w:t xml:space="preserve">, valamint a ráfordítások jogszabályi kereten belüli körének pontos </w:t>
      </w:r>
      <w:r w:rsidR="000C408A" w:rsidRPr="000C408A">
        <w:rPr>
          <w:szCs w:val="26"/>
        </w:rPr>
        <w:t>meghatározása alapján kellene meghatározni</w:t>
      </w:r>
      <w:r w:rsidRPr="000C408A">
        <w:rPr>
          <w:szCs w:val="26"/>
        </w:rPr>
        <w:t xml:space="preserve">. Abból kiindulva, hogy a bérlőkkel kötött bérleti szerződések szerint a lakás burkolatainak, ajtóinak, ablakainak, berendezési tárgyainak karbantartása, felújítása, pótlása és cseréje </w:t>
      </w:r>
      <w:r w:rsidR="006934D9" w:rsidRPr="000C408A">
        <w:rPr>
          <w:szCs w:val="26"/>
        </w:rPr>
        <w:t>bérlői</w:t>
      </w:r>
      <w:r w:rsidRPr="000C408A">
        <w:rPr>
          <w:szCs w:val="26"/>
        </w:rPr>
        <w:t xml:space="preserve"> kötelezettség, a költségelven történő lakbér megállapítása során a következő ráfordítások vehetők figyelembe: </w:t>
      </w:r>
    </w:p>
    <w:p w14:paraId="5C5E8FBC" w14:textId="77777777" w:rsidR="006934D9" w:rsidRPr="0059070E" w:rsidRDefault="006934D9" w:rsidP="0059070E">
      <w:pPr>
        <w:spacing w:after="0" w:line="360" w:lineRule="auto"/>
        <w:ind w:left="0" w:right="0" w:firstLine="0"/>
        <w:rPr>
          <w:szCs w:val="26"/>
          <w:highlight w:val="yellow"/>
        </w:rPr>
      </w:pPr>
    </w:p>
    <w:p w14:paraId="32BD196E" w14:textId="77777777" w:rsidR="006934D9" w:rsidRPr="00B43205" w:rsidRDefault="008B0E19" w:rsidP="0059070E">
      <w:pPr>
        <w:spacing w:after="0" w:line="360" w:lineRule="auto"/>
        <w:ind w:left="0" w:right="0" w:firstLine="0"/>
        <w:rPr>
          <w:szCs w:val="26"/>
          <w:u w:val="single"/>
        </w:rPr>
      </w:pPr>
      <w:r w:rsidRPr="00B43205">
        <w:rPr>
          <w:szCs w:val="26"/>
          <w:u w:val="single"/>
        </w:rPr>
        <w:t xml:space="preserve">Fenntartási költségek: </w:t>
      </w:r>
    </w:p>
    <w:p w14:paraId="1B856DA6" w14:textId="77777777" w:rsidR="006934D9" w:rsidRPr="000C408A" w:rsidRDefault="008B0E19" w:rsidP="000C408A">
      <w:pPr>
        <w:pStyle w:val="Listaszerbekezds"/>
        <w:numPr>
          <w:ilvl w:val="0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 xml:space="preserve">Üzemeltetési költségek </w:t>
      </w:r>
    </w:p>
    <w:p w14:paraId="68CC473A" w14:textId="77777777" w:rsidR="006934D9" w:rsidRPr="000C408A" w:rsidRDefault="008B0E19" w:rsidP="000C408A">
      <w:pPr>
        <w:pStyle w:val="Listaszerbekezds"/>
        <w:numPr>
          <w:ilvl w:val="0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 xml:space="preserve">Teljes önkormányzati tulajdonú házban lévő bérlakások esetén minden olyan ráfordítás mely a bérlakás rendeltetésszerű használhatóságát biztosítja. Így különösen: a központi berendezések üzemeltetésével, közös használatú területek tisztántartásával, megvilágításával, háztartási szemét elszállításával, és az esetleges házgondnokolással kapcsolatos költségek </w:t>
      </w:r>
    </w:p>
    <w:p w14:paraId="7FD578AC" w14:textId="77777777" w:rsidR="006934D9" w:rsidRPr="000C408A" w:rsidRDefault="008B0E19" w:rsidP="000C408A">
      <w:pPr>
        <w:pStyle w:val="Listaszerbekezds"/>
        <w:numPr>
          <w:ilvl w:val="0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>Vegyes tulajdonú (társas) házban lévő bérlakások esetében a társasházi közgyűlés által meghatározott, célbe</w:t>
      </w:r>
      <w:r w:rsidR="006934D9" w:rsidRPr="000C408A">
        <w:rPr>
          <w:szCs w:val="26"/>
        </w:rPr>
        <w:t>fizetések</w:t>
      </w:r>
      <w:r w:rsidR="0017348F">
        <w:rPr>
          <w:szCs w:val="26"/>
        </w:rPr>
        <w:t xml:space="preserve"> és víz-csatornadíj</w:t>
      </w:r>
      <w:r w:rsidR="006934D9" w:rsidRPr="000C408A">
        <w:rPr>
          <w:szCs w:val="26"/>
        </w:rPr>
        <w:t xml:space="preserve"> nélküli közös költség</w:t>
      </w:r>
      <w:r w:rsidR="00F03898">
        <w:rPr>
          <w:szCs w:val="26"/>
        </w:rPr>
        <w:t>, valamint a vegyes tulajdonú (társas) házban lévő bérlakások</w:t>
      </w:r>
    </w:p>
    <w:p w14:paraId="3B83614F" w14:textId="77777777" w:rsidR="006934D9" w:rsidRPr="000C408A" w:rsidRDefault="008B0E19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>Központi berendezések karbantartás</w:t>
      </w:r>
      <w:r w:rsidR="00F03898">
        <w:rPr>
          <w:szCs w:val="26"/>
        </w:rPr>
        <w:t>ával kapcsolatos költségek</w:t>
      </w:r>
      <w:r w:rsidRPr="000C408A">
        <w:rPr>
          <w:szCs w:val="26"/>
        </w:rPr>
        <w:t xml:space="preserve"> </w:t>
      </w:r>
    </w:p>
    <w:p w14:paraId="3A38F33C" w14:textId="77777777" w:rsidR="006934D9" w:rsidRPr="000C408A" w:rsidRDefault="008B0E19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>Hibaelhárítások</w:t>
      </w:r>
      <w:r w:rsidR="00F03898">
        <w:rPr>
          <w:szCs w:val="26"/>
        </w:rPr>
        <w:t xml:space="preserve"> költségei</w:t>
      </w:r>
    </w:p>
    <w:p w14:paraId="35D80EFA" w14:textId="77777777" w:rsidR="006934D9" w:rsidRPr="000C408A" w:rsidRDefault="008B0E19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 xml:space="preserve">Tervezett, megelőző karbantartások </w:t>
      </w:r>
      <w:r w:rsidR="00F03898">
        <w:rPr>
          <w:szCs w:val="26"/>
        </w:rPr>
        <w:t>költsége</w:t>
      </w:r>
    </w:p>
    <w:p w14:paraId="3CC35FEB" w14:textId="77777777" w:rsidR="006934D9" w:rsidRPr="000C408A" w:rsidRDefault="00F03898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>
        <w:rPr>
          <w:szCs w:val="26"/>
        </w:rPr>
        <w:t>Felújításának, korszerűsítésének</w:t>
      </w:r>
      <w:r w:rsidR="008B0E19" w:rsidRPr="000C408A">
        <w:rPr>
          <w:szCs w:val="26"/>
        </w:rPr>
        <w:t xml:space="preserve"> költsége</w:t>
      </w:r>
      <w:r>
        <w:rPr>
          <w:szCs w:val="26"/>
        </w:rPr>
        <w:t>i</w:t>
      </w:r>
    </w:p>
    <w:p w14:paraId="2E437EB5" w14:textId="77777777" w:rsidR="006934D9" w:rsidRDefault="008B0E19" w:rsidP="000C408A">
      <w:pPr>
        <w:pStyle w:val="Listaszerbekezds"/>
        <w:numPr>
          <w:ilvl w:val="0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lastRenderedPageBreak/>
        <w:t>Teljes önkormányzati tulajdonú házak időszerű felújítása</w:t>
      </w:r>
      <w:r w:rsidR="00F03898">
        <w:rPr>
          <w:szCs w:val="26"/>
        </w:rPr>
        <w:t>, valamint az azokban lévő lakások</w:t>
      </w:r>
    </w:p>
    <w:p w14:paraId="6E60B267" w14:textId="77777777" w:rsidR="00F03898" w:rsidRPr="000C408A" w:rsidRDefault="00F03898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>Központi berendezések karbantartás</w:t>
      </w:r>
      <w:r>
        <w:rPr>
          <w:szCs w:val="26"/>
        </w:rPr>
        <w:t>ával kapcsolatos költségek</w:t>
      </w:r>
      <w:r w:rsidRPr="000C408A">
        <w:rPr>
          <w:szCs w:val="26"/>
        </w:rPr>
        <w:t xml:space="preserve"> </w:t>
      </w:r>
    </w:p>
    <w:p w14:paraId="0EA912A8" w14:textId="77777777" w:rsidR="00F03898" w:rsidRPr="000C408A" w:rsidRDefault="00F03898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>Hibaelhárítások</w:t>
      </w:r>
      <w:r>
        <w:rPr>
          <w:szCs w:val="26"/>
        </w:rPr>
        <w:t xml:space="preserve"> költségei</w:t>
      </w:r>
    </w:p>
    <w:p w14:paraId="073D669D" w14:textId="77777777" w:rsidR="00F03898" w:rsidRPr="000C408A" w:rsidRDefault="00F03898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 xml:space="preserve">Tervezett, megelőző karbantartások </w:t>
      </w:r>
      <w:r>
        <w:rPr>
          <w:szCs w:val="26"/>
        </w:rPr>
        <w:t>költsége</w:t>
      </w:r>
    </w:p>
    <w:p w14:paraId="5996559F" w14:textId="77777777" w:rsidR="00F03898" w:rsidRPr="00F03898" w:rsidRDefault="00F03898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>Felújítási</w:t>
      </w:r>
      <w:r>
        <w:rPr>
          <w:szCs w:val="26"/>
        </w:rPr>
        <w:t>, korszerűsítési</w:t>
      </w:r>
      <w:r w:rsidRPr="000C408A">
        <w:rPr>
          <w:szCs w:val="26"/>
        </w:rPr>
        <w:t xml:space="preserve"> költsége</w:t>
      </w:r>
      <w:r>
        <w:rPr>
          <w:szCs w:val="26"/>
        </w:rPr>
        <w:t>i</w:t>
      </w:r>
    </w:p>
    <w:p w14:paraId="775FA4A0" w14:textId="77777777" w:rsidR="006934D9" w:rsidRPr="000C408A" w:rsidRDefault="008B0E19" w:rsidP="000C408A">
      <w:pPr>
        <w:pStyle w:val="Listaszerbekezds"/>
        <w:numPr>
          <w:ilvl w:val="0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 xml:space="preserve">Vegyes tulajdonú (társas) házban lévő bérlakások után, közgyűlési határozat alapján teljesített célbefizetések </w:t>
      </w:r>
    </w:p>
    <w:p w14:paraId="2B3B9599" w14:textId="77777777" w:rsidR="006934D9" w:rsidRPr="000C408A" w:rsidRDefault="008B0E19" w:rsidP="000C408A">
      <w:pPr>
        <w:pStyle w:val="Listaszerbekezds"/>
        <w:numPr>
          <w:ilvl w:val="0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 xml:space="preserve">Lakások összevonásos vagy anélküli korszerűsítése </w:t>
      </w:r>
    </w:p>
    <w:p w14:paraId="27E6D1A5" w14:textId="77777777" w:rsidR="006934D9" w:rsidRPr="000C408A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B43205">
        <w:rPr>
          <w:szCs w:val="26"/>
          <w:u w:val="single"/>
        </w:rPr>
        <w:t>Újrahasznosítás költségei</w:t>
      </w:r>
      <w:r w:rsidRPr="000C408A">
        <w:rPr>
          <w:szCs w:val="26"/>
        </w:rPr>
        <w:t xml:space="preserve">, azaz az üres lakások szükség szerinti helyreállításával kapcsolatos ráfordítások </w:t>
      </w:r>
      <w:r w:rsidR="000C408A">
        <w:rPr>
          <w:szCs w:val="26"/>
        </w:rPr>
        <w:t>összege.</w:t>
      </w:r>
    </w:p>
    <w:p w14:paraId="5D057038" w14:textId="77777777" w:rsidR="006934D9" w:rsidRPr="0059070E" w:rsidRDefault="006934D9" w:rsidP="0059070E">
      <w:pPr>
        <w:spacing w:after="0" w:line="360" w:lineRule="auto"/>
        <w:ind w:left="0" w:right="0" w:firstLine="0"/>
        <w:rPr>
          <w:szCs w:val="26"/>
          <w:highlight w:val="yellow"/>
        </w:rPr>
      </w:pPr>
    </w:p>
    <w:p w14:paraId="34AF06E9" w14:textId="77777777" w:rsidR="006934D9" w:rsidRPr="000C408A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0C408A">
        <w:rPr>
          <w:szCs w:val="26"/>
        </w:rPr>
        <w:t xml:space="preserve">A bérlakás állomány fenntartásához és újrahasznosításához kapcsolódó egyéb költségek </w:t>
      </w:r>
      <w:r w:rsidR="000C408A" w:rsidRPr="000C408A">
        <w:rPr>
          <w:szCs w:val="26"/>
        </w:rPr>
        <w:t xml:space="preserve">körében szükséges </w:t>
      </w:r>
      <w:r w:rsidRPr="000C408A">
        <w:rPr>
          <w:szCs w:val="26"/>
        </w:rPr>
        <w:t>számba</w:t>
      </w:r>
      <w:r w:rsidR="0017348F">
        <w:rPr>
          <w:szCs w:val="26"/>
        </w:rPr>
        <w:t xml:space="preserve"> </w:t>
      </w:r>
      <w:r w:rsidRPr="000C408A">
        <w:rPr>
          <w:szCs w:val="26"/>
        </w:rPr>
        <w:t xml:space="preserve">venni mindazokat a ráfordításokat, melyek nem sorolhatók ugyan a fenntartási költségek közé, de olyan tevékenységek kapcsán merülnek fel, melyek elengedhetetlenek a bérlakás-állomány zökkenőmentes működtetéséhez. Ezek többnyire ügyviteli, bonyolítói tevékenységek, melyeket a </w:t>
      </w:r>
      <w:r w:rsidR="00F03898">
        <w:rPr>
          <w:szCs w:val="26"/>
        </w:rPr>
        <w:t>Városgazdálkodási Osztály munkatársai, valamint az Önkormányzat</w:t>
      </w:r>
      <w:r w:rsidRPr="000C408A">
        <w:rPr>
          <w:szCs w:val="26"/>
        </w:rPr>
        <w:t xml:space="preserve"> megbízásából, </w:t>
      </w:r>
      <w:r w:rsidR="00F03898">
        <w:rPr>
          <w:szCs w:val="26"/>
        </w:rPr>
        <w:t xml:space="preserve">az Önkormányzat kizárólagos tulajdonában lévő INTEGRIT-XX. Kft. </w:t>
      </w:r>
      <w:r w:rsidRPr="000C408A">
        <w:rPr>
          <w:szCs w:val="26"/>
        </w:rPr>
        <w:t xml:space="preserve">lát el a következők szerint: </w:t>
      </w:r>
    </w:p>
    <w:p w14:paraId="39A8E812" w14:textId="77777777" w:rsidR="006934D9" w:rsidRPr="00F03898" w:rsidRDefault="008B0E19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 w:rsidRPr="00F03898">
        <w:rPr>
          <w:szCs w:val="26"/>
        </w:rPr>
        <w:t xml:space="preserve">Bérleti díjak </w:t>
      </w:r>
      <w:r w:rsidR="00F03898" w:rsidRPr="00F03898">
        <w:rPr>
          <w:szCs w:val="26"/>
        </w:rPr>
        <w:t xml:space="preserve">számlázása, </w:t>
      </w:r>
      <w:r w:rsidRPr="00F03898">
        <w:rPr>
          <w:szCs w:val="26"/>
        </w:rPr>
        <w:t xml:space="preserve">beszedése és behajtása </w:t>
      </w:r>
      <w:r w:rsidR="00F03898" w:rsidRPr="00F03898">
        <w:rPr>
          <w:szCs w:val="26"/>
        </w:rPr>
        <w:t>(VGO)</w:t>
      </w:r>
    </w:p>
    <w:p w14:paraId="1FDBC2B3" w14:textId="77777777" w:rsidR="006934D9" w:rsidRPr="00F03898" w:rsidRDefault="008B0E19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 w:rsidRPr="00F03898">
        <w:rPr>
          <w:szCs w:val="26"/>
        </w:rPr>
        <w:t xml:space="preserve">Egyes bérbeadói feladatok ellátása </w:t>
      </w:r>
      <w:r w:rsidR="00F03898" w:rsidRPr="00F03898">
        <w:rPr>
          <w:szCs w:val="26"/>
        </w:rPr>
        <w:t>(VGO)</w:t>
      </w:r>
    </w:p>
    <w:p w14:paraId="4CC8FD6E" w14:textId="77777777" w:rsidR="006934D9" w:rsidRPr="00F03898" w:rsidRDefault="008B0E19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 w:rsidRPr="00F03898">
        <w:rPr>
          <w:szCs w:val="26"/>
        </w:rPr>
        <w:t xml:space="preserve">Társasházi közös költség ügyvitele </w:t>
      </w:r>
      <w:r w:rsidR="00F03898" w:rsidRPr="00F03898">
        <w:rPr>
          <w:szCs w:val="26"/>
        </w:rPr>
        <w:t>(VGO)</w:t>
      </w:r>
    </w:p>
    <w:p w14:paraId="55AF4BD6" w14:textId="77777777" w:rsidR="006934D9" w:rsidRPr="00F03898" w:rsidRDefault="008B0E19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 w:rsidRPr="00F03898">
        <w:rPr>
          <w:szCs w:val="26"/>
        </w:rPr>
        <w:t xml:space="preserve">Műszaki tevékenység </w:t>
      </w:r>
      <w:r w:rsidR="00F03898" w:rsidRPr="00F03898">
        <w:rPr>
          <w:szCs w:val="26"/>
        </w:rPr>
        <w:t>(VGO)</w:t>
      </w:r>
    </w:p>
    <w:p w14:paraId="40FD39A4" w14:textId="77777777" w:rsidR="006934D9" w:rsidRPr="00F03898" w:rsidRDefault="008B0E19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 w:rsidRPr="00F03898">
        <w:rPr>
          <w:szCs w:val="26"/>
        </w:rPr>
        <w:t xml:space="preserve">Tulajdonosi képviselet ellátása </w:t>
      </w:r>
      <w:r w:rsidR="00F03898" w:rsidRPr="00F03898">
        <w:rPr>
          <w:szCs w:val="26"/>
        </w:rPr>
        <w:t>(VGO)</w:t>
      </w:r>
    </w:p>
    <w:p w14:paraId="4D992DCE" w14:textId="77777777" w:rsidR="00F03898" w:rsidRPr="00F03898" w:rsidRDefault="008B0E19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 w:rsidRPr="00F03898">
        <w:rPr>
          <w:szCs w:val="26"/>
        </w:rPr>
        <w:t>Szociális</w:t>
      </w:r>
      <w:r w:rsidR="00F03898" w:rsidRPr="00F03898">
        <w:rPr>
          <w:szCs w:val="26"/>
        </w:rPr>
        <w:t xml:space="preserve"> és piaci</w:t>
      </w:r>
      <w:r w:rsidRPr="00F03898">
        <w:rPr>
          <w:szCs w:val="26"/>
        </w:rPr>
        <w:t xml:space="preserve"> </w:t>
      </w:r>
      <w:r w:rsidR="00F03898" w:rsidRPr="00F03898">
        <w:rPr>
          <w:szCs w:val="26"/>
        </w:rPr>
        <w:t>bérlakáspályázatok</w:t>
      </w:r>
      <w:r w:rsidRPr="00F03898">
        <w:rPr>
          <w:szCs w:val="26"/>
        </w:rPr>
        <w:t xml:space="preserve"> lebonyolítása</w:t>
      </w:r>
      <w:r w:rsidR="00F03898" w:rsidRPr="00F03898">
        <w:rPr>
          <w:szCs w:val="26"/>
        </w:rPr>
        <w:t xml:space="preserve"> (VGO)</w:t>
      </w:r>
    </w:p>
    <w:p w14:paraId="087F20E4" w14:textId="77777777" w:rsidR="00F03898" w:rsidRPr="00F03898" w:rsidRDefault="00F03898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>
        <w:rPr>
          <w:szCs w:val="26"/>
        </w:rPr>
        <w:t>R</w:t>
      </w:r>
      <w:r w:rsidRPr="00F03898">
        <w:rPr>
          <w:szCs w:val="26"/>
        </w:rPr>
        <w:t>endes és rendkívüli bérleményellenőrzés (INTEGRIT-XX Kft.)</w:t>
      </w:r>
    </w:p>
    <w:p w14:paraId="101D7145" w14:textId="77777777" w:rsidR="00F03898" w:rsidRDefault="00F03898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>
        <w:rPr>
          <w:szCs w:val="26"/>
        </w:rPr>
        <w:t>L</w:t>
      </w:r>
      <w:r w:rsidRPr="00F03898">
        <w:rPr>
          <w:szCs w:val="26"/>
        </w:rPr>
        <w:t>akások műszaki állapotfelmérése (INTEGRIT-XX Kft.)</w:t>
      </w:r>
    </w:p>
    <w:p w14:paraId="548F1E82" w14:textId="77777777" w:rsidR="00F03898" w:rsidRPr="00F03898" w:rsidRDefault="00F03898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>
        <w:rPr>
          <w:szCs w:val="26"/>
        </w:rPr>
        <w:t>Értékbecslések és energetikai tanúsítványok készítése (INTEGRIT-XX Kft.)</w:t>
      </w:r>
    </w:p>
    <w:p w14:paraId="11925525" w14:textId="77777777" w:rsidR="006934D9" w:rsidRPr="0059070E" w:rsidRDefault="006934D9" w:rsidP="00F03898">
      <w:pPr>
        <w:spacing w:after="0" w:line="360" w:lineRule="auto"/>
        <w:ind w:left="426" w:right="0" w:hanging="426"/>
        <w:rPr>
          <w:szCs w:val="26"/>
          <w:highlight w:val="yellow"/>
        </w:rPr>
      </w:pPr>
    </w:p>
    <w:p w14:paraId="35D91FD8" w14:textId="77777777" w:rsidR="00310C3D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0C408A">
        <w:rPr>
          <w:szCs w:val="26"/>
        </w:rPr>
        <w:lastRenderedPageBreak/>
        <w:t>A költsége</w:t>
      </w:r>
      <w:r w:rsidR="006934D9" w:rsidRPr="000C408A">
        <w:rPr>
          <w:szCs w:val="26"/>
        </w:rPr>
        <w:t xml:space="preserve">lvű (alap) lakbér mértékét a fenti </w:t>
      </w:r>
      <w:r w:rsidRPr="000C408A">
        <w:rPr>
          <w:szCs w:val="26"/>
        </w:rPr>
        <w:t>ráfordítások tárgyidőszaki ös</w:t>
      </w:r>
      <w:r w:rsidR="006934D9" w:rsidRPr="000C408A">
        <w:rPr>
          <w:szCs w:val="26"/>
        </w:rPr>
        <w:t>szegének</w:t>
      </w:r>
      <w:r w:rsidR="000C408A">
        <w:rPr>
          <w:szCs w:val="26"/>
        </w:rPr>
        <w:t>,</w:t>
      </w:r>
      <w:r w:rsidR="006934D9" w:rsidRPr="000C408A">
        <w:rPr>
          <w:szCs w:val="26"/>
        </w:rPr>
        <w:t xml:space="preserve"> és a tárgyév január 1-jén kezelt bérlemények m2</w:t>
      </w:r>
      <w:r w:rsidRPr="000C408A">
        <w:rPr>
          <w:szCs w:val="26"/>
        </w:rPr>
        <w:t xml:space="preserve">-ben kifejezett állományának hányadosaként kell meghatározni, majd egy hónapra vetíteni, és bruttósítani szükséges. </w:t>
      </w:r>
    </w:p>
    <w:p w14:paraId="65A76C2C" w14:textId="77777777" w:rsidR="00310C3D" w:rsidRDefault="00310C3D" w:rsidP="0059070E">
      <w:pPr>
        <w:spacing w:after="0" w:line="360" w:lineRule="auto"/>
        <w:ind w:left="0" w:right="0" w:firstLine="0"/>
        <w:rPr>
          <w:szCs w:val="26"/>
        </w:rPr>
      </w:pPr>
    </w:p>
    <w:p w14:paraId="62EDB17E" w14:textId="77777777" w:rsidR="006934D9" w:rsidRPr="000C408A" w:rsidRDefault="00310C3D" w:rsidP="0059070E">
      <w:pPr>
        <w:spacing w:after="0" w:line="360" w:lineRule="auto"/>
        <w:ind w:left="0" w:right="0" w:firstLine="0"/>
        <w:rPr>
          <w:szCs w:val="26"/>
        </w:rPr>
      </w:pPr>
      <w:r>
        <w:rPr>
          <w:szCs w:val="26"/>
        </w:rPr>
        <w:t>A lakbér mértékének fentiek szerinti megállapításához olyan informatikai rendszerre lenne szükség, melyben lakásokra lebontva rögzíthetőek és nyilvántarthatóak a fenti költségek. Mivel az Önkormányzat ilyen nyilvántartással nem rendelkezik, a lakbérek felülvizsgálata jelenleg a környező kerületek gyakorlata, valamint az éves inflációs ráta figyelembevételével történik. A jövőben szükséges lenne a fenti nyilvántartás felállítása az arra alkalmas szoftver beszerzését követően.</w:t>
      </w:r>
    </w:p>
    <w:p w14:paraId="53BF22FD" w14:textId="77777777" w:rsidR="006934D9" w:rsidRPr="0059070E" w:rsidRDefault="006934D9" w:rsidP="0059070E">
      <w:pPr>
        <w:spacing w:after="0" w:line="360" w:lineRule="auto"/>
        <w:ind w:left="0" w:right="0" w:firstLine="0"/>
        <w:rPr>
          <w:szCs w:val="26"/>
          <w:highlight w:val="yellow"/>
        </w:rPr>
      </w:pPr>
    </w:p>
    <w:p w14:paraId="66AE132F" w14:textId="77777777" w:rsidR="006934D9" w:rsidRDefault="008B0E19" w:rsidP="0059070E">
      <w:pPr>
        <w:spacing w:after="0" w:line="360" w:lineRule="auto"/>
        <w:ind w:left="0" w:right="0" w:firstLine="0"/>
        <w:rPr>
          <w:b/>
          <w:szCs w:val="26"/>
        </w:rPr>
      </w:pPr>
      <w:r w:rsidRPr="000C408A">
        <w:rPr>
          <w:b/>
          <w:szCs w:val="26"/>
        </w:rPr>
        <w:t xml:space="preserve">A lakbér alkalmazott mértékének időszakos felülvizsgálata </w:t>
      </w:r>
    </w:p>
    <w:p w14:paraId="3F22D2A8" w14:textId="77777777" w:rsidR="000C4E5C" w:rsidRPr="000C408A" w:rsidRDefault="000C4E5C" w:rsidP="0059070E">
      <w:pPr>
        <w:spacing w:after="0" w:line="360" w:lineRule="auto"/>
        <w:ind w:left="0" w:right="0" w:firstLine="0"/>
        <w:rPr>
          <w:b/>
          <w:szCs w:val="26"/>
        </w:rPr>
      </w:pPr>
    </w:p>
    <w:p w14:paraId="35F8560B" w14:textId="77777777" w:rsidR="006934D9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0C408A">
        <w:rPr>
          <w:szCs w:val="26"/>
        </w:rPr>
        <w:t>A</w:t>
      </w:r>
      <w:r w:rsidR="000C408A">
        <w:rPr>
          <w:szCs w:val="26"/>
        </w:rPr>
        <w:t xml:space="preserve"> Lakásrendeletben foglaltak szerint a Képviselő-testület a lakbér mértékét</w:t>
      </w:r>
      <w:r w:rsidRPr="000C408A">
        <w:rPr>
          <w:szCs w:val="26"/>
        </w:rPr>
        <w:t xml:space="preserve"> évente egy alkalommal, </w:t>
      </w:r>
      <w:r w:rsidR="000C408A">
        <w:rPr>
          <w:szCs w:val="26"/>
        </w:rPr>
        <w:t>az előző évi inflációs árindex ismeretében felülvizsgálja</w:t>
      </w:r>
      <w:r w:rsidRPr="000C408A">
        <w:rPr>
          <w:szCs w:val="26"/>
        </w:rPr>
        <w:t xml:space="preserve">. </w:t>
      </w:r>
      <w:r w:rsidR="000C4E5C">
        <w:rPr>
          <w:szCs w:val="26"/>
        </w:rPr>
        <w:t xml:space="preserve">Ezt a gyakorlatot változatlanul indokolt fenntartani, ugyanakkor a lakbérek alkalmazott mértékének megállapításakor szükséges lenne nem csak az előző évi inflációt, hanem a lakások fenntartásával kapcsolatos valamennyi költséget számba venni. </w:t>
      </w:r>
    </w:p>
    <w:p w14:paraId="1309A3C3" w14:textId="77777777" w:rsidR="000C408A" w:rsidRDefault="000C408A" w:rsidP="0059070E">
      <w:pPr>
        <w:spacing w:after="0" w:line="360" w:lineRule="auto"/>
        <w:ind w:left="0" w:right="0" w:firstLine="0"/>
        <w:rPr>
          <w:szCs w:val="26"/>
        </w:rPr>
      </w:pPr>
    </w:p>
    <w:p w14:paraId="73DC396B" w14:textId="77777777" w:rsidR="00310C3D" w:rsidRPr="00310C3D" w:rsidRDefault="00310C3D" w:rsidP="00310C3D">
      <w:pPr>
        <w:spacing w:after="0" w:line="360" w:lineRule="auto"/>
        <w:ind w:left="0" w:right="0" w:firstLine="0"/>
        <w:jc w:val="center"/>
        <w:rPr>
          <w:b/>
          <w:szCs w:val="26"/>
        </w:rPr>
      </w:pPr>
      <w:r w:rsidRPr="00310C3D">
        <w:rPr>
          <w:b/>
          <w:szCs w:val="26"/>
        </w:rPr>
        <w:t>V.</w:t>
      </w:r>
    </w:p>
    <w:p w14:paraId="6293A5F2" w14:textId="77777777" w:rsidR="00310C3D" w:rsidRPr="00310C3D" w:rsidRDefault="00310C3D" w:rsidP="00310C3D">
      <w:pPr>
        <w:spacing w:after="0" w:line="360" w:lineRule="auto"/>
        <w:ind w:left="0" w:right="0" w:firstLine="0"/>
        <w:jc w:val="center"/>
        <w:rPr>
          <w:b/>
          <w:szCs w:val="26"/>
        </w:rPr>
      </w:pPr>
      <w:r w:rsidRPr="00310C3D">
        <w:rPr>
          <w:b/>
          <w:szCs w:val="26"/>
        </w:rPr>
        <w:t>A LAKÁSGAZDÁLKODÁS ANYAGI FORRÁSAI</w:t>
      </w:r>
    </w:p>
    <w:p w14:paraId="55521A4B" w14:textId="77777777" w:rsidR="000C4E5C" w:rsidRPr="0059070E" w:rsidRDefault="000C4E5C" w:rsidP="0059070E">
      <w:pPr>
        <w:spacing w:after="0" w:line="360" w:lineRule="auto"/>
        <w:ind w:left="0" w:right="0" w:firstLine="0"/>
        <w:rPr>
          <w:szCs w:val="26"/>
        </w:rPr>
      </w:pPr>
    </w:p>
    <w:p w14:paraId="49C77FDE" w14:textId="77777777" w:rsidR="00DF5950" w:rsidRDefault="00021E46" w:rsidP="0059070E">
      <w:pPr>
        <w:pStyle w:val="Cmsor2"/>
        <w:spacing w:after="137"/>
        <w:ind w:left="0"/>
        <w:rPr>
          <w:rFonts w:eastAsia="Arial"/>
          <w:b w:val="0"/>
          <w:i w:val="0"/>
          <w:szCs w:val="26"/>
        </w:rPr>
      </w:pPr>
      <w:r w:rsidRPr="0059070E">
        <w:rPr>
          <w:i w:val="0"/>
          <w:szCs w:val="26"/>
        </w:rPr>
        <w:t xml:space="preserve">A lakásgazdálkodás forrásai, bevételek, kiadások </w:t>
      </w:r>
      <w:r w:rsidRPr="0059070E">
        <w:rPr>
          <w:rFonts w:eastAsia="Arial"/>
          <w:b w:val="0"/>
          <w:i w:val="0"/>
          <w:szCs w:val="26"/>
        </w:rPr>
        <w:t xml:space="preserve"> </w:t>
      </w:r>
    </w:p>
    <w:p w14:paraId="05815293" w14:textId="77777777" w:rsidR="000C4E5C" w:rsidRPr="000C4E5C" w:rsidRDefault="000C4E5C" w:rsidP="000C4E5C"/>
    <w:p w14:paraId="4D498C98" w14:textId="77777777" w:rsidR="00DF5950" w:rsidRPr="0059070E" w:rsidRDefault="006934D9" w:rsidP="0059070E">
      <w:pPr>
        <w:ind w:left="0" w:right="241"/>
        <w:rPr>
          <w:szCs w:val="26"/>
        </w:rPr>
      </w:pPr>
      <w:r w:rsidRPr="0059070E">
        <w:rPr>
          <w:szCs w:val="26"/>
        </w:rPr>
        <w:t>Pesterzsébet</w:t>
      </w:r>
      <w:r w:rsidR="00021E46" w:rsidRPr="0059070E">
        <w:rPr>
          <w:szCs w:val="26"/>
        </w:rPr>
        <w:t xml:space="preserve"> Önkormányzatának lakásgazdálkodása tekintetében a kerület költségvetésének tervezésénél először azokat a forrásokat kell biztosítani, melyek a 100 %-ban önkormányzati tulajdonú, illetve a vegyes tulajdonú társasházak éves üzemeltetési, felújítási, karbantartási kiadásait fedezik. </w:t>
      </w:r>
      <w:r w:rsidRPr="0059070E">
        <w:rPr>
          <w:szCs w:val="26"/>
        </w:rPr>
        <w:t xml:space="preserve">Figyelemmel kell lenni sajnos arra is, hogy a vegyes tulajdonú társasházak esetében sokszor fordul elő, hogy a társasház által finanszírozandó, azonnali beavatkozást igénylő karbantartási, felújítási költségeket a </w:t>
      </w:r>
      <w:r w:rsidRPr="0059070E">
        <w:rPr>
          <w:szCs w:val="26"/>
        </w:rPr>
        <w:lastRenderedPageBreak/>
        <w:t xml:space="preserve">társasház kizárólag célbefizetés útján képes finanszírozni, melyre külön előirányzat biztosítása szükséges. </w:t>
      </w:r>
    </w:p>
    <w:p w14:paraId="19A39018" w14:textId="77777777" w:rsidR="00DF5950" w:rsidRPr="0059070E" w:rsidRDefault="00021E46" w:rsidP="0059070E">
      <w:pPr>
        <w:spacing w:after="136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32DB9946" w14:textId="77777777" w:rsidR="00DF5950" w:rsidRPr="0059070E" w:rsidRDefault="00021E46" w:rsidP="0059070E">
      <w:pPr>
        <w:spacing w:after="10"/>
        <w:ind w:left="0" w:right="241"/>
        <w:rPr>
          <w:rFonts w:eastAsia="Arial"/>
          <w:szCs w:val="26"/>
        </w:rPr>
      </w:pPr>
      <w:r w:rsidRPr="0059070E">
        <w:rPr>
          <w:szCs w:val="26"/>
        </w:rPr>
        <w:t>A fenti kiemelt feladatokon túl a rendes üzemeltetéshez kapcsolódó kiadásokat, a bérbeadóra</w:t>
      </w:r>
      <w:r w:rsidR="006934D9" w:rsidRPr="0059070E">
        <w:rPr>
          <w:szCs w:val="26"/>
        </w:rPr>
        <w:t xml:space="preserve"> háruló összes karbantartási, az</w:t>
      </w:r>
      <w:r w:rsidRPr="0059070E">
        <w:rPr>
          <w:szCs w:val="26"/>
        </w:rPr>
        <w:t xml:space="preserve"> üres lakások</w:t>
      </w:r>
      <w:r w:rsidR="006934D9" w:rsidRPr="0059070E">
        <w:rPr>
          <w:szCs w:val="26"/>
        </w:rPr>
        <w:t xml:space="preserve"> esetében</w:t>
      </w:r>
      <w:r w:rsidRPr="0059070E">
        <w:rPr>
          <w:szCs w:val="26"/>
        </w:rPr>
        <w:t xml:space="preserve"> pedig a bérbeadás előtti teljes felújítás költségeket </w:t>
      </w:r>
      <w:r w:rsidR="006934D9" w:rsidRPr="0059070E">
        <w:rPr>
          <w:szCs w:val="26"/>
        </w:rPr>
        <w:t>Pesterzsébet</w:t>
      </w:r>
      <w:r w:rsidRPr="0059070E">
        <w:rPr>
          <w:szCs w:val="26"/>
        </w:rPr>
        <w:t xml:space="preserve"> Önkormányzatának kell biztosítania.</w:t>
      </w:r>
      <w:r w:rsidRPr="0059070E">
        <w:rPr>
          <w:rFonts w:eastAsia="Arial"/>
          <w:szCs w:val="26"/>
        </w:rPr>
        <w:t xml:space="preserve"> </w:t>
      </w:r>
    </w:p>
    <w:p w14:paraId="2D93E0E2" w14:textId="77777777" w:rsidR="006934D9" w:rsidRPr="0059070E" w:rsidRDefault="006934D9" w:rsidP="0059070E">
      <w:pPr>
        <w:spacing w:after="10"/>
        <w:ind w:left="0" w:right="241"/>
        <w:rPr>
          <w:szCs w:val="26"/>
        </w:rPr>
      </w:pPr>
    </w:p>
    <w:p w14:paraId="1D26F866" w14:textId="77777777" w:rsidR="00DF5950" w:rsidRPr="0059070E" w:rsidRDefault="00021E46" w:rsidP="0059070E">
      <w:pPr>
        <w:ind w:left="0" w:right="241"/>
        <w:rPr>
          <w:szCs w:val="26"/>
        </w:rPr>
      </w:pPr>
      <w:r w:rsidRPr="0059070E">
        <w:rPr>
          <w:szCs w:val="26"/>
        </w:rPr>
        <w:t>A vagyongazdálkodási feladatok dologi kiadásai között – az ingatlanüzemeltetés kiadásain túl – megtalálhatók még az ingatlanértékesítéssel összefüggő kiadások, melyek a lakásértékesítéshez szükséges értékbecslések</w:t>
      </w:r>
      <w:r w:rsidR="00D15A87" w:rsidRPr="0059070E">
        <w:rPr>
          <w:szCs w:val="26"/>
        </w:rPr>
        <w:t>, energetikai tanúsítványok</w:t>
      </w:r>
      <w:r w:rsidRPr="0059070E">
        <w:rPr>
          <w:szCs w:val="26"/>
        </w:rPr>
        <w:t xml:space="preserve"> költségeit foglalják magukban. Fontos helyet foglal el a dologi kiadások között az épület-, és lakáskarbantartás költsége, mely a mellékvízórák felszerelésének, illetve cseréjének díját és a bérbeadóra háruló karbantartási munkák</w:t>
      </w:r>
      <w:r w:rsidR="00F03898">
        <w:rPr>
          <w:szCs w:val="26"/>
        </w:rPr>
        <w:t xml:space="preserve"> költségeit, valamint az üres lakások fenntartásával kapcsolatos</w:t>
      </w:r>
      <w:r w:rsidRPr="0059070E">
        <w:rPr>
          <w:szCs w:val="26"/>
        </w:rPr>
        <w:t xml:space="preserve"> költsége</w:t>
      </w:r>
      <w:r w:rsidR="00F03898">
        <w:rPr>
          <w:szCs w:val="26"/>
        </w:rPr>
        <w:t>ke</w:t>
      </w:r>
      <w:r w:rsidRPr="0059070E">
        <w:rPr>
          <w:szCs w:val="26"/>
        </w:rPr>
        <w:t xml:space="preserve">t tartalmazza. </w:t>
      </w:r>
      <w:r w:rsidRPr="0059070E">
        <w:rPr>
          <w:rFonts w:eastAsia="Arial"/>
          <w:szCs w:val="26"/>
        </w:rPr>
        <w:t xml:space="preserve"> </w:t>
      </w:r>
    </w:p>
    <w:p w14:paraId="7B1420AA" w14:textId="77777777" w:rsidR="00DF5950" w:rsidRPr="0059070E" w:rsidRDefault="00021E46" w:rsidP="0059070E">
      <w:pPr>
        <w:spacing w:after="2"/>
        <w:ind w:left="0" w:right="241"/>
        <w:rPr>
          <w:szCs w:val="26"/>
        </w:rPr>
      </w:pPr>
      <w:r w:rsidRPr="0059070E">
        <w:rPr>
          <w:szCs w:val="26"/>
        </w:rPr>
        <w:t xml:space="preserve">A közel </w:t>
      </w:r>
      <w:r w:rsidR="00F03898">
        <w:rPr>
          <w:b/>
          <w:szCs w:val="26"/>
        </w:rPr>
        <w:t>290</w:t>
      </w:r>
      <w:r w:rsidRPr="0059070E">
        <w:rPr>
          <w:b/>
          <w:szCs w:val="26"/>
        </w:rPr>
        <w:t xml:space="preserve"> db</w:t>
      </w:r>
      <w:r w:rsidRPr="0059070E">
        <w:rPr>
          <w:szCs w:val="26"/>
        </w:rPr>
        <w:t xml:space="preserve"> társasházban található önkormányzati lakás után közös költség előlegfizetés történik. A közös költség utalás alapja a társasház közössége közgyűlésén elfogadott határozat, mely meghatározza a tulajdoni hányadra vonatkozó közös költség mértékét. Minden évben költségvetési forrást kell biztosítani a</w:t>
      </w:r>
      <w:r w:rsidR="00F03898">
        <w:rPr>
          <w:szCs w:val="26"/>
        </w:rPr>
        <w:t xml:space="preserve"> 100%-os</w:t>
      </w:r>
      <w:r w:rsidRPr="0059070E">
        <w:rPr>
          <w:szCs w:val="26"/>
        </w:rPr>
        <w:t xml:space="preserve"> önkormányzati </w:t>
      </w:r>
      <w:r w:rsidR="00F03898">
        <w:rPr>
          <w:szCs w:val="26"/>
        </w:rPr>
        <w:t xml:space="preserve">tulajdonú </w:t>
      </w:r>
      <w:r w:rsidRPr="0059070E">
        <w:rPr>
          <w:szCs w:val="26"/>
        </w:rPr>
        <w:t xml:space="preserve">épületek homlokzati, kéménybélelési, elektromos hálózat felújítási és beruházási munkáira, ezzel is növelve az önkormányzati vagyon értékét, illetve a lakók biztonságát, kényelmét. </w:t>
      </w:r>
      <w:r w:rsidRPr="0059070E">
        <w:rPr>
          <w:rFonts w:eastAsia="Arial"/>
          <w:szCs w:val="26"/>
        </w:rPr>
        <w:t xml:space="preserve"> </w:t>
      </w:r>
    </w:p>
    <w:p w14:paraId="4E362220" w14:textId="77777777" w:rsidR="00DF5950" w:rsidRDefault="00021E46" w:rsidP="00420945">
      <w:pPr>
        <w:ind w:left="0" w:right="241"/>
        <w:rPr>
          <w:szCs w:val="26"/>
        </w:rPr>
      </w:pPr>
      <w:r w:rsidRPr="0059070E">
        <w:rPr>
          <w:szCs w:val="26"/>
        </w:rPr>
        <w:t xml:space="preserve">A felsorolt kiadási jogcímekkel szemben a bevételek között szerepelnek a lakbér, a lakbér támogatási és lakásüzemeltetési bevételek (ezen belül a víz-csatorna illetve szemétszállítási díj), az értékesítési bevételek, az egyösszegű és törlesztő részlet alapján fizetett lakásértékesítésből befolyt bevételek, az egyéb bevételek. </w:t>
      </w:r>
      <w:r w:rsidRPr="0059070E">
        <w:rPr>
          <w:rFonts w:eastAsia="Arial"/>
          <w:szCs w:val="26"/>
        </w:rPr>
        <w:t xml:space="preserve"> </w:t>
      </w:r>
      <w:r w:rsidRPr="0059070E">
        <w:rPr>
          <w:szCs w:val="26"/>
        </w:rPr>
        <w:t>A költségvetés tervezésénél fő szempont, hogy a bevételeknek fedezetet kell</w:t>
      </w:r>
      <w:r w:rsidR="00D15A87" w:rsidRPr="0059070E">
        <w:rPr>
          <w:szCs w:val="26"/>
        </w:rPr>
        <w:t>(ene)</w:t>
      </w:r>
      <w:r w:rsidRPr="0059070E">
        <w:rPr>
          <w:szCs w:val="26"/>
        </w:rPr>
        <w:t xml:space="preserve"> nyújtaniuk az éves kiadásokra. </w:t>
      </w:r>
    </w:p>
    <w:p w14:paraId="0DC815F2" w14:textId="77777777" w:rsidR="00310C3D" w:rsidRDefault="00310C3D" w:rsidP="00420945">
      <w:pPr>
        <w:ind w:left="0" w:right="241"/>
        <w:rPr>
          <w:szCs w:val="26"/>
        </w:rPr>
      </w:pPr>
    </w:p>
    <w:p w14:paraId="4FFEA31B" w14:textId="77777777" w:rsidR="00B43205" w:rsidRPr="0059070E" w:rsidRDefault="00B43205" w:rsidP="00420945">
      <w:pPr>
        <w:ind w:left="0" w:right="241"/>
        <w:rPr>
          <w:szCs w:val="26"/>
        </w:rPr>
      </w:pPr>
    </w:p>
    <w:p w14:paraId="76C41381" w14:textId="77777777" w:rsidR="008B0499" w:rsidRDefault="00021E46" w:rsidP="008B0499">
      <w:pPr>
        <w:pStyle w:val="Cmsor2"/>
        <w:ind w:left="0" w:right="189"/>
        <w:jc w:val="center"/>
        <w:rPr>
          <w:i w:val="0"/>
          <w:szCs w:val="26"/>
        </w:rPr>
      </w:pPr>
      <w:r w:rsidRPr="00420945">
        <w:rPr>
          <w:i w:val="0"/>
          <w:szCs w:val="26"/>
        </w:rPr>
        <w:lastRenderedPageBreak/>
        <w:t>Lakásgazdálkodási feladatok</w:t>
      </w:r>
      <w:r w:rsidR="008B0499">
        <w:rPr>
          <w:i w:val="0"/>
          <w:szCs w:val="26"/>
        </w:rPr>
        <w:t xml:space="preserve"> (piaci, szolgálati, szociális együtt)</w:t>
      </w:r>
    </w:p>
    <w:p w14:paraId="5B2D2DC1" w14:textId="77777777" w:rsidR="00DF5950" w:rsidRPr="00420945" w:rsidRDefault="00021E46" w:rsidP="008B0499">
      <w:pPr>
        <w:pStyle w:val="Cmsor2"/>
        <w:ind w:left="0" w:right="189"/>
        <w:jc w:val="center"/>
        <w:rPr>
          <w:i w:val="0"/>
          <w:szCs w:val="26"/>
        </w:rPr>
      </w:pPr>
      <w:r w:rsidRPr="00420945">
        <w:rPr>
          <w:i w:val="0"/>
          <w:szCs w:val="26"/>
        </w:rPr>
        <w:t>201</w:t>
      </w:r>
      <w:r w:rsidR="000C4E5C">
        <w:rPr>
          <w:i w:val="0"/>
          <w:szCs w:val="26"/>
        </w:rPr>
        <w:t>7</w:t>
      </w:r>
      <w:r w:rsidRPr="00420945">
        <w:rPr>
          <w:i w:val="0"/>
          <w:szCs w:val="26"/>
        </w:rPr>
        <w:t xml:space="preserve">. évi </w:t>
      </w:r>
      <w:r w:rsidR="00537A57">
        <w:rPr>
          <w:i w:val="0"/>
          <w:szCs w:val="26"/>
        </w:rPr>
        <w:t>s</w:t>
      </w:r>
      <w:r w:rsidRPr="00420945">
        <w:rPr>
          <w:i w:val="0"/>
          <w:szCs w:val="26"/>
        </w:rPr>
        <w:t>zámai (</w:t>
      </w:r>
      <w:r w:rsidR="000C4E5C">
        <w:rPr>
          <w:i w:val="0"/>
          <w:szCs w:val="26"/>
        </w:rPr>
        <w:t>e</w:t>
      </w:r>
      <w:r w:rsidRPr="00420945">
        <w:rPr>
          <w:i w:val="0"/>
          <w:szCs w:val="26"/>
        </w:rPr>
        <w:t>Ft-ban)</w:t>
      </w:r>
    </w:p>
    <w:p w14:paraId="6F41228C" w14:textId="77777777" w:rsidR="00DF5950" w:rsidRPr="0059070E" w:rsidRDefault="00021E46" w:rsidP="0059070E">
      <w:pPr>
        <w:spacing w:after="0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36"/>
        <w:gridCol w:w="1829"/>
        <w:gridCol w:w="1869"/>
        <w:gridCol w:w="2036"/>
        <w:gridCol w:w="1829"/>
      </w:tblGrid>
      <w:tr w:rsidR="00ED4E3C" w:rsidRPr="0004041E" w14:paraId="74123FD6" w14:textId="77777777" w:rsidTr="00ED4E3C">
        <w:tc>
          <w:tcPr>
            <w:tcW w:w="5759" w:type="dxa"/>
            <w:gridSpan w:val="3"/>
          </w:tcPr>
          <w:p w14:paraId="30D7421B" w14:textId="77777777"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04041E">
              <w:rPr>
                <w:rFonts w:eastAsia="Arial"/>
                <w:b/>
                <w:szCs w:val="26"/>
              </w:rPr>
              <w:t>BEVÉTELEK</w:t>
            </w:r>
            <w:r w:rsidR="008B0499">
              <w:rPr>
                <w:rFonts w:eastAsia="Arial"/>
                <w:b/>
                <w:szCs w:val="26"/>
              </w:rPr>
              <w:t xml:space="preserve"> (nettó)</w:t>
            </w:r>
          </w:p>
        </w:tc>
        <w:tc>
          <w:tcPr>
            <w:tcW w:w="3840" w:type="dxa"/>
            <w:gridSpan w:val="2"/>
          </w:tcPr>
          <w:p w14:paraId="4D0FD95A" w14:textId="77777777"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04041E">
              <w:rPr>
                <w:rFonts w:eastAsia="Arial"/>
                <w:b/>
                <w:szCs w:val="26"/>
              </w:rPr>
              <w:t>KIADÁSOK</w:t>
            </w:r>
            <w:r w:rsidR="008B0499">
              <w:rPr>
                <w:rFonts w:eastAsia="Arial"/>
                <w:b/>
                <w:szCs w:val="26"/>
              </w:rPr>
              <w:t xml:space="preserve"> (nettó)</w:t>
            </w:r>
          </w:p>
        </w:tc>
      </w:tr>
      <w:tr w:rsidR="008B0499" w:rsidRPr="0004041E" w14:paraId="640A2A0D" w14:textId="77777777" w:rsidTr="00ED4E3C">
        <w:tc>
          <w:tcPr>
            <w:tcW w:w="1919" w:type="dxa"/>
          </w:tcPr>
          <w:p w14:paraId="7B27F564" w14:textId="77777777"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920" w:type="dxa"/>
          </w:tcPr>
          <w:p w14:paraId="46FDF8E3" w14:textId="77777777"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04041E">
              <w:rPr>
                <w:rFonts w:eastAsia="Arial"/>
                <w:b/>
                <w:szCs w:val="26"/>
              </w:rPr>
              <w:t>ELŐÍRÁS</w:t>
            </w:r>
          </w:p>
        </w:tc>
        <w:tc>
          <w:tcPr>
            <w:tcW w:w="1920" w:type="dxa"/>
          </w:tcPr>
          <w:p w14:paraId="1841E42D" w14:textId="77777777"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04041E">
              <w:rPr>
                <w:rFonts w:eastAsia="Arial"/>
                <w:b/>
                <w:szCs w:val="26"/>
              </w:rPr>
              <w:t>TELJESÍTÉS</w:t>
            </w:r>
          </w:p>
        </w:tc>
        <w:tc>
          <w:tcPr>
            <w:tcW w:w="1920" w:type="dxa"/>
          </w:tcPr>
          <w:p w14:paraId="32DB3F4E" w14:textId="77777777"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920" w:type="dxa"/>
          </w:tcPr>
          <w:p w14:paraId="20186C94" w14:textId="77777777"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</w:p>
        </w:tc>
      </w:tr>
      <w:tr w:rsidR="008B0499" w14:paraId="4AEE0135" w14:textId="77777777" w:rsidTr="00ED4E3C">
        <w:tc>
          <w:tcPr>
            <w:tcW w:w="1919" w:type="dxa"/>
          </w:tcPr>
          <w:p w14:paraId="74FC2F14" w14:textId="77777777"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l</w:t>
            </w:r>
            <w:r w:rsidR="0004041E">
              <w:rPr>
                <w:rFonts w:eastAsia="Arial"/>
                <w:szCs w:val="26"/>
              </w:rPr>
              <w:t>akbér</w:t>
            </w:r>
            <w:r w:rsidR="002B3ED1">
              <w:rPr>
                <w:rFonts w:eastAsia="Arial"/>
                <w:szCs w:val="26"/>
              </w:rPr>
              <w:t xml:space="preserve"> és közüzemi átalány</w:t>
            </w:r>
          </w:p>
        </w:tc>
        <w:tc>
          <w:tcPr>
            <w:tcW w:w="1920" w:type="dxa"/>
          </w:tcPr>
          <w:p w14:paraId="09A703DC" w14:textId="77777777" w:rsidR="002B3ED1" w:rsidRDefault="002B3ED1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14:paraId="674BD07B" w14:textId="77777777"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145.304.536,- </w:t>
            </w:r>
          </w:p>
        </w:tc>
        <w:tc>
          <w:tcPr>
            <w:tcW w:w="1920" w:type="dxa"/>
          </w:tcPr>
          <w:p w14:paraId="6289FC69" w14:textId="77777777" w:rsidR="002B3ED1" w:rsidRDefault="002B3ED1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14:paraId="62A54067" w14:textId="77777777"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102.120.622,- </w:t>
            </w:r>
          </w:p>
        </w:tc>
        <w:tc>
          <w:tcPr>
            <w:tcW w:w="1920" w:type="dxa"/>
          </w:tcPr>
          <w:p w14:paraId="78A49DB6" w14:textId="77777777" w:rsidR="002B3ED1" w:rsidRDefault="002B3ED1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  <w:p w14:paraId="5E433757" w14:textId="77777777"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közös költség</w:t>
            </w:r>
          </w:p>
        </w:tc>
        <w:tc>
          <w:tcPr>
            <w:tcW w:w="1920" w:type="dxa"/>
          </w:tcPr>
          <w:p w14:paraId="53AEF7EB" w14:textId="77777777" w:rsidR="002B3ED1" w:rsidRDefault="002B3ED1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14:paraId="7A69E11D" w14:textId="77777777"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98.937.306,-</w:t>
            </w:r>
          </w:p>
        </w:tc>
      </w:tr>
      <w:tr w:rsidR="008B0499" w14:paraId="200D4103" w14:textId="77777777" w:rsidTr="00ED4E3C">
        <w:tc>
          <w:tcPr>
            <w:tcW w:w="1919" w:type="dxa"/>
          </w:tcPr>
          <w:p w14:paraId="27B128D8" w14:textId="77777777"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továbbszámlázott</w:t>
            </w:r>
            <w:r w:rsidR="002B3ED1">
              <w:rPr>
                <w:rFonts w:eastAsia="Arial"/>
                <w:szCs w:val="26"/>
              </w:rPr>
              <w:t xml:space="preserve"> közös költség és</w:t>
            </w:r>
            <w:r>
              <w:rPr>
                <w:rFonts w:eastAsia="Arial"/>
                <w:szCs w:val="26"/>
              </w:rPr>
              <w:t xml:space="preserve"> </w:t>
            </w:r>
            <w:r w:rsidR="002B3ED1">
              <w:rPr>
                <w:rFonts w:eastAsia="Arial"/>
                <w:szCs w:val="26"/>
              </w:rPr>
              <w:t>közüzemi díjak</w:t>
            </w:r>
          </w:p>
        </w:tc>
        <w:tc>
          <w:tcPr>
            <w:tcW w:w="1920" w:type="dxa"/>
          </w:tcPr>
          <w:p w14:paraId="5278B119" w14:textId="77777777"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6.803.907,- </w:t>
            </w:r>
          </w:p>
        </w:tc>
        <w:tc>
          <w:tcPr>
            <w:tcW w:w="1920" w:type="dxa"/>
          </w:tcPr>
          <w:p w14:paraId="7B2EE29F" w14:textId="77777777"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3.996.488,- </w:t>
            </w:r>
          </w:p>
        </w:tc>
        <w:tc>
          <w:tcPr>
            <w:tcW w:w="1920" w:type="dxa"/>
          </w:tcPr>
          <w:p w14:paraId="50B8E619" w14:textId="77777777" w:rsidR="002B3ED1" w:rsidRDefault="002B3ED1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  <w:p w14:paraId="60601C21" w14:textId="77777777"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közüzemi díjak</w:t>
            </w:r>
          </w:p>
        </w:tc>
        <w:tc>
          <w:tcPr>
            <w:tcW w:w="1920" w:type="dxa"/>
          </w:tcPr>
          <w:p w14:paraId="62241007" w14:textId="77777777" w:rsidR="002B3ED1" w:rsidRDefault="002B3ED1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14:paraId="1C87C7EB" w14:textId="77777777"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3.190.823,-</w:t>
            </w:r>
          </w:p>
        </w:tc>
      </w:tr>
      <w:tr w:rsidR="008B0499" w14:paraId="11AE7187" w14:textId="77777777" w:rsidTr="00ED4E3C">
        <w:tc>
          <w:tcPr>
            <w:tcW w:w="1919" w:type="dxa"/>
          </w:tcPr>
          <w:p w14:paraId="3783E43C" w14:textId="77777777"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59D7AAF6" w14:textId="77777777" w:rsidR="00ED4E3C" w:rsidRDefault="00ED4E3C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41C67F0D" w14:textId="77777777" w:rsidR="00ED4E3C" w:rsidRDefault="00ED4E3C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7704EDD6" w14:textId="77777777"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karbantartási kiadások</w:t>
            </w:r>
          </w:p>
        </w:tc>
        <w:tc>
          <w:tcPr>
            <w:tcW w:w="1920" w:type="dxa"/>
          </w:tcPr>
          <w:p w14:paraId="13251BF6" w14:textId="77777777"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9.595518,-</w:t>
            </w:r>
          </w:p>
        </w:tc>
      </w:tr>
      <w:tr w:rsidR="008B0499" w14:paraId="795F5911" w14:textId="77777777" w:rsidTr="00ED4E3C">
        <w:tc>
          <w:tcPr>
            <w:tcW w:w="1919" w:type="dxa"/>
          </w:tcPr>
          <w:p w14:paraId="6C46149E" w14:textId="77777777"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5791E3AA" w14:textId="77777777"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12D7CAC0" w14:textId="77777777"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7B89E0FE" w14:textId="77777777"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beruházások</w:t>
            </w:r>
          </w:p>
        </w:tc>
        <w:tc>
          <w:tcPr>
            <w:tcW w:w="1920" w:type="dxa"/>
          </w:tcPr>
          <w:p w14:paraId="738967C8" w14:textId="77777777"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3.588.643,-</w:t>
            </w:r>
          </w:p>
        </w:tc>
      </w:tr>
      <w:tr w:rsidR="008B0499" w14:paraId="4BF06CA2" w14:textId="77777777" w:rsidTr="00ED4E3C">
        <w:tc>
          <w:tcPr>
            <w:tcW w:w="1919" w:type="dxa"/>
          </w:tcPr>
          <w:p w14:paraId="59E8D34A" w14:textId="77777777"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53FEB04C" w14:textId="77777777"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6CBE3B75" w14:textId="77777777"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58FBEE44" w14:textId="77777777"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felújítások</w:t>
            </w:r>
          </w:p>
        </w:tc>
        <w:tc>
          <w:tcPr>
            <w:tcW w:w="1920" w:type="dxa"/>
          </w:tcPr>
          <w:p w14:paraId="53F07CCB" w14:textId="77777777"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405.700,- </w:t>
            </w:r>
          </w:p>
        </w:tc>
      </w:tr>
      <w:tr w:rsidR="008B0499" w14:paraId="53C5D7A7" w14:textId="77777777" w:rsidTr="00ED4E3C">
        <w:tc>
          <w:tcPr>
            <w:tcW w:w="1919" w:type="dxa"/>
          </w:tcPr>
          <w:p w14:paraId="61846A7A" w14:textId="77777777" w:rsidR="008B0499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2FF5AC2E" w14:textId="77777777" w:rsidR="008B0499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7EDB1CBA" w14:textId="77777777" w:rsidR="008B0499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36E9F85E" w14:textId="77777777" w:rsidR="008B0499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továbbszámlázott </w:t>
            </w:r>
            <w:r w:rsidR="002B3ED1">
              <w:rPr>
                <w:rFonts w:eastAsia="Arial"/>
                <w:szCs w:val="26"/>
              </w:rPr>
              <w:t>közüzemi díjak</w:t>
            </w:r>
          </w:p>
        </w:tc>
        <w:tc>
          <w:tcPr>
            <w:tcW w:w="1920" w:type="dxa"/>
          </w:tcPr>
          <w:p w14:paraId="48E9FE19" w14:textId="77777777" w:rsidR="008B0499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4.903.808,-</w:t>
            </w:r>
          </w:p>
        </w:tc>
      </w:tr>
      <w:tr w:rsidR="008B0499" w:rsidRPr="008B0499" w14:paraId="5D04BE4F" w14:textId="77777777" w:rsidTr="00ED4E3C">
        <w:tc>
          <w:tcPr>
            <w:tcW w:w="1919" w:type="dxa"/>
          </w:tcPr>
          <w:p w14:paraId="67EF01F3" w14:textId="77777777" w:rsidR="008B0499" w:rsidRPr="008B0499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b/>
                <w:szCs w:val="26"/>
              </w:rPr>
            </w:pPr>
            <w:r w:rsidRPr="008B0499">
              <w:rPr>
                <w:rFonts w:eastAsia="Arial"/>
                <w:b/>
                <w:szCs w:val="26"/>
              </w:rPr>
              <w:t>Mindösszesen:</w:t>
            </w:r>
          </w:p>
        </w:tc>
        <w:tc>
          <w:tcPr>
            <w:tcW w:w="1920" w:type="dxa"/>
          </w:tcPr>
          <w:p w14:paraId="572AB0C6" w14:textId="77777777" w:rsidR="008B0499" w:rsidRPr="008B0499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/>
                <w:szCs w:val="26"/>
              </w:rPr>
              <w:t xml:space="preserve">152.913.238,- </w:t>
            </w:r>
          </w:p>
        </w:tc>
        <w:tc>
          <w:tcPr>
            <w:tcW w:w="1920" w:type="dxa"/>
          </w:tcPr>
          <w:p w14:paraId="1BCC928B" w14:textId="77777777" w:rsidR="008B0499" w:rsidRPr="008B0499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/>
                <w:szCs w:val="26"/>
              </w:rPr>
              <w:t>106.267.840,-</w:t>
            </w:r>
          </w:p>
        </w:tc>
        <w:tc>
          <w:tcPr>
            <w:tcW w:w="1920" w:type="dxa"/>
          </w:tcPr>
          <w:p w14:paraId="121EA695" w14:textId="77777777" w:rsidR="008B0499" w:rsidRPr="008B0499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</w:p>
        </w:tc>
        <w:tc>
          <w:tcPr>
            <w:tcW w:w="1920" w:type="dxa"/>
          </w:tcPr>
          <w:p w14:paraId="3CE94B91" w14:textId="77777777" w:rsidR="008B0499" w:rsidRPr="008B0499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/>
                <w:szCs w:val="26"/>
              </w:rPr>
              <w:t>120.621.978,-</w:t>
            </w:r>
          </w:p>
        </w:tc>
      </w:tr>
    </w:tbl>
    <w:p w14:paraId="1A05C53A" w14:textId="77777777" w:rsidR="00DF5950" w:rsidRDefault="00DF5950" w:rsidP="0059070E">
      <w:pPr>
        <w:spacing w:after="0" w:line="259" w:lineRule="auto"/>
        <w:ind w:left="0" w:right="0" w:firstLine="0"/>
        <w:jc w:val="left"/>
        <w:rPr>
          <w:rFonts w:eastAsia="Arial"/>
          <w:szCs w:val="26"/>
        </w:rPr>
      </w:pPr>
    </w:p>
    <w:p w14:paraId="6A6C0474" w14:textId="77777777" w:rsidR="008B0499" w:rsidRDefault="008B0499" w:rsidP="008B0499">
      <w:pPr>
        <w:pStyle w:val="Cmsor2"/>
        <w:ind w:left="0" w:right="189"/>
        <w:jc w:val="center"/>
        <w:rPr>
          <w:i w:val="0"/>
          <w:szCs w:val="26"/>
        </w:rPr>
      </w:pPr>
      <w:r w:rsidRPr="00420945">
        <w:rPr>
          <w:i w:val="0"/>
          <w:szCs w:val="26"/>
        </w:rPr>
        <w:t>Lakásgazdálkodási feladatok</w:t>
      </w:r>
      <w:r>
        <w:rPr>
          <w:i w:val="0"/>
          <w:szCs w:val="26"/>
        </w:rPr>
        <w:t xml:space="preserve"> (piaci, szolgálati, szociális együtt)</w:t>
      </w:r>
    </w:p>
    <w:p w14:paraId="4CF3D3CB" w14:textId="77777777" w:rsidR="008B0499" w:rsidRPr="00420945" w:rsidRDefault="008B0499" w:rsidP="008B0499">
      <w:pPr>
        <w:pStyle w:val="Cmsor2"/>
        <w:ind w:left="0" w:right="189"/>
        <w:jc w:val="center"/>
        <w:rPr>
          <w:i w:val="0"/>
          <w:szCs w:val="26"/>
        </w:rPr>
      </w:pPr>
      <w:r w:rsidRPr="00420945">
        <w:rPr>
          <w:i w:val="0"/>
          <w:szCs w:val="26"/>
        </w:rPr>
        <w:t>201</w:t>
      </w:r>
      <w:r>
        <w:rPr>
          <w:i w:val="0"/>
          <w:szCs w:val="26"/>
        </w:rPr>
        <w:t>8</w:t>
      </w:r>
      <w:r w:rsidRPr="00420945">
        <w:rPr>
          <w:i w:val="0"/>
          <w:szCs w:val="26"/>
        </w:rPr>
        <w:t xml:space="preserve">. </w:t>
      </w:r>
      <w:r>
        <w:rPr>
          <w:i w:val="0"/>
          <w:szCs w:val="26"/>
        </w:rPr>
        <w:t>01-08. havi</w:t>
      </w:r>
      <w:r w:rsidRPr="00420945">
        <w:rPr>
          <w:i w:val="0"/>
          <w:szCs w:val="26"/>
        </w:rPr>
        <w:t xml:space="preserve"> </w:t>
      </w:r>
      <w:r>
        <w:rPr>
          <w:i w:val="0"/>
          <w:szCs w:val="26"/>
        </w:rPr>
        <w:t>s</w:t>
      </w:r>
      <w:r w:rsidRPr="00420945">
        <w:rPr>
          <w:i w:val="0"/>
          <w:szCs w:val="26"/>
        </w:rPr>
        <w:t>zámai (</w:t>
      </w:r>
      <w:r>
        <w:rPr>
          <w:i w:val="0"/>
          <w:szCs w:val="26"/>
        </w:rPr>
        <w:t>e</w:t>
      </w:r>
      <w:r w:rsidRPr="00420945">
        <w:rPr>
          <w:i w:val="0"/>
          <w:szCs w:val="26"/>
        </w:rPr>
        <w:t>Ft-ban)</w:t>
      </w:r>
    </w:p>
    <w:p w14:paraId="4111040A" w14:textId="77777777" w:rsidR="008B0499" w:rsidRPr="0059070E" w:rsidRDefault="008B0499" w:rsidP="008B0499">
      <w:pPr>
        <w:spacing w:after="0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37"/>
        <w:gridCol w:w="1844"/>
        <w:gridCol w:w="1877"/>
        <w:gridCol w:w="2036"/>
        <w:gridCol w:w="1805"/>
      </w:tblGrid>
      <w:tr w:rsidR="008B0499" w:rsidRPr="0004041E" w14:paraId="644719FE" w14:textId="77777777" w:rsidTr="00F029D9">
        <w:tc>
          <w:tcPr>
            <w:tcW w:w="5759" w:type="dxa"/>
            <w:gridSpan w:val="3"/>
          </w:tcPr>
          <w:p w14:paraId="44D4BFAF" w14:textId="77777777" w:rsidR="008B0499" w:rsidRPr="0004041E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04041E">
              <w:rPr>
                <w:rFonts w:eastAsia="Arial"/>
                <w:b/>
                <w:szCs w:val="26"/>
              </w:rPr>
              <w:t>BEVÉTELEK</w:t>
            </w:r>
            <w:r>
              <w:rPr>
                <w:rFonts w:eastAsia="Arial"/>
                <w:b/>
                <w:szCs w:val="26"/>
              </w:rPr>
              <w:t xml:space="preserve"> (nettó)</w:t>
            </w:r>
          </w:p>
        </w:tc>
        <w:tc>
          <w:tcPr>
            <w:tcW w:w="3840" w:type="dxa"/>
            <w:gridSpan w:val="2"/>
          </w:tcPr>
          <w:p w14:paraId="30CA846D" w14:textId="77777777" w:rsidR="008B0499" w:rsidRPr="0004041E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04041E">
              <w:rPr>
                <w:rFonts w:eastAsia="Arial"/>
                <w:b/>
                <w:szCs w:val="26"/>
              </w:rPr>
              <w:t>KIADÁSOK</w:t>
            </w:r>
            <w:r>
              <w:rPr>
                <w:rFonts w:eastAsia="Arial"/>
                <w:b/>
                <w:szCs w:val="26"/>
              </w:rPr>
              <w:t xml:space="preserve"> (nettó)</w:t>
            </w:r>
          </w:p>
        </w:tc>
      </w:tr>
      <w:tr w:rsidR="008B0499" w:rsidRPr="002B3ED1" w14:paraId="3516BE81" w14:textId="77777777" w:rsidTr="00F029D9">
        <w:tc>
          <w:tcPr>
            <w:tcW w:w="1919" w:type="dxa"/>
          </w:tcPr>
          <w:p w14:paraId="16BD21A8" w14:textId="77777777" w:rsidR="008B0499" w:rsidRPr="0004041E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920" w:type="dxa"/>
          </w:tcPr>
          <w:p w14:paraId="70C0F196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2B3ED1">
              <w:rPr>
                <w:rFonts w:eastAsia="Arial"/>
                <w:b/>
                <w:szCs w:val="26"/>
              </w:rPr>
              <w:t>ELŐÍRÁS</w:t>
            </w:r>
          </w:p>
        </w:tc>
        <w:tc>
          <w:tcPr>
            <w:tcW w:w="1920" w:type="dxa"/>
          </w:tcPr>
          <w:p w14:paraId="3500F33D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2B3ED1">
              <w:rPr>
                <w:rFonts w:eastAsia="Arial"/>
                <w:b/>
                <w:szCs w:val="26"/>
              </w:rPr>
              <w:t>TELJESÍTÉS</w:t>
            </w:r>
          </w:p>
        </w:tc>
        <w:tc>
          <w:tcPr>
            <w:tcW w:w="1920" w:type="dxa"/>
          </w:tcPr>
          <w:p w14:paraId="00804CCC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920" w:type="dxa"/>
          </w:tcPr>
          <w:p w14:paraId="550ED539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</w:p>
        </w:tc>
      </w:tr>
      <w:tr w:rsidR="008B0499" w:rsidRPr="002B3ED1" w14:paraId="2781CBC7" w14:textId="77777777" w:rsidTr="00F029D9">
        <w:tc>
          <w:tcPr>
            <w:tcW w:w="1919" w:type="dxa"/>
          </w:tcPr>
          <w:p w14:paraId="44973527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lakbér</w:t>
            </w:r>
            <w:r w:rsidR="002B3ED1" w:rsidRPr="002B3ED1">
              <w:rPr>
                <w:rFonts w:eastAsia="Arial"/>
                <w:szCs w:val="26"/>
              </w:rPr>
              <w:t xml:space="preserve"> és közüzemi átalány</w:t>
            </w:r>
          </w:p>
        </w:tc>
        <w:tc>
          <w:tcPr>
            <w:tcW w:w="1920" w:type="dxa"/>
          </w:tcPr>
          <w:p w14:paraId="77DEEE49" w14:textId="77777777" w:rsidR="002B3ED1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14:paraId="3E684D8C" w14:textId="77777777" w:rsidR="008B0499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135.835.694,-</w:t>
            </w:r>
          </w:p>
        </w:tc>
        <w:tc>
          <w:tcPr>
            <w:tcW w:w="1920" w:type="dxa"/>
          </w:tcPr>
          <w:p w14:paraId="4273C468" w14:textId="77777777" w:rsidR="002B3ED1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14:paraId="6E42ADBC" w14:textId="77777777" w:rsidR="008B0499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82.545.426,-</w:t>
            </w:r>
          </w:p>
        </w:tc>
        <w:tc>
          <w:tcPr>
            <w:tcW w:w="1920" w:type="dxa"/>
          </w:tcPr>
          <w:p w14:paraId="0F0FEAFA" w14:textId="77777777" w:rsidR="002B3ED1" w:rsidRPr="002B3ED1" w:rsidRDefault="002B3ED1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  <w:p w14:paraId="70B63F07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közös költség</w:t>
            </w:r>
          </w:p>
        </w:tc>
        <w:tc>
          <w:tcPr>
            <w:tcW w:w="1920" w:type="dxa"/>
          </w:tcPr>
          <w:p w14:paraId="1A9CD0F4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14:paraId="0D08D937" w14:textId="77777777" w:rsidR="002B3ED1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66.593.126,-</w:t>
            </w:r>
          </w:p>
        </w:tc>
      </w:tr>
      <w:tr w:rsidR="008B0499" w:rsidRPr="002B3ED1" w14:paraId="20F4868A" w14:textId="77777777" w:rsidTr="00F029D9">
        <w:tc>
          <w:tcPr>
            <w:tcW w:w="1919" w:type="dxa"/>
          </w:tcPr>
          <w:p w14:paraId="39735EFF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 xml:space="preserve">továbbszámlázott </w:t>
            </w:r>
            <w:r w:rsidR="002B3ED1" w:rsidRPr="002B3ED1">
              <w:rPr>
                <w:rFonts w:eastAsia="Arial"/>
                <w:szCs w:val="26"/>
              </w:rPr>
              <w:t>közös költség és közüzemi díjak</w:t>
            </w:r>
          </w:p>
        </w:tc>
        <w:tc>
          <w:tcPr>
            <w:tcW w:w="1920" w:type="dxa"/>
          </w:tcPr>
          <w:p w14:paraId="1A101DFA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14:paraId="775AC247" w14:textId="77777777" w:rsidR="002B3ED1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3.884.479,-</w:t>
            </w:r>
          </w:p>
        </w:tc>
        <w:tc>
          <w:tcPr>
            <w:tcW w:w="1920" w:type="dxa"/>
          </w:tcPr>
          <w:p w14:paraId="6FDC226A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14:paraId="6B2129D3" w14:textId="77777777" w:rsidR="002B3ED1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1.552.686,-</w:t>
            </w:r>
          </w:p>
        </w:tc>
        <w:tc>
          <w:tcPr>
            <w:tcW w:w="1920" w:type="dxa"/>
          </w:tcPr>
          <w:p w14:paraId="724E8474" w14:textId="77777777" w:rsidR="002B3ED1" w:rsidRPr="002B3ED1" w:rsidRDefault="002B3ED1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  <w:p w14:paraId="493C3945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közüzemi díjak</w:t>
            </w:r>
          </w:p>
        </w:tc>
        <w:tc>
          <w:tcPr>
            <w:tcW w:w="1920" w:type="dxa"/>
          </w:tcPr>
          <w:p w14:paraId="266DF1E5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14:paraId="62E5B242" w14:textId="77777777" w:rsidR="002B3ED1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3.216.470,-</w:t>
            </w:r>
          </w:p>
        </w:tc>
      </w:tr>
      <w:tr w:rsidR="008B0499" w:rsidRPr="002B3ED1" w14:paraId="12DBBAFC" w14:textId="77777777" w:rsidTr="00F029D9">
        <w:tc>
          <w:tcPr>
            <w:tcW w:w="1919" w:type="dxa"/>
          </w:tcPr>
          <w:p w14:paraId="5FDA1993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4D13F425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1189FDD2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75DB149D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karbantartási kiadások</w:t>
            </w:r>
          </w:p>
        </w:tc>
        <w:tc>
          <w:tcPr>
            <w:tcW w:w="1920" w:type="dxa"/>
          </w:tcPr>
          <w:p w14:paraId="70B2B522" w14:textId="77777777" w:rsidR="008B0499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6.922.632,-</w:t>
            </w:r>
          </w:p>
        </w:tc>
      </w:tr>
      <w:tr w:rsidR="008B0499" w:rsidRPr="002B3ED1" w14:paraId="7228AAFF" w14:textId="77777777" w:rsidTr="00F029D9">
        <w:tc>
          <w:tcPr>
            <w:tcW w:w="1919" w:type="dxa"/>
          </w:tcPr>
          <w:p w14:paraId="12A1231A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4ACC4FD9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1B20028A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360E1F48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beruházások</w:t>
            </w:r>
          </w:p>
        </w:tc>
        <w:tc>
          <w:tcPr>
            <w:tcW w:w="1920" w:type="dxa"/>
          </w:tcPr>
          <w:p w14:paraId="56D2DB01" w14:textId="77777777" w:rsidR="008B0499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3.696.359,-</w:t>
            </w:r>
          </w:p>
        </w:tc>
      </w:tr>
      <w:tr w:rsidR="008B0499" w:rsidRPr="002B3ED1" w14:paraId="01DAA35E" w14:textId="77777777" w:rsidTr="00F029D9">
        <w:tc>
          <w:tcPr>
            <w:tcW w:w="1919" w:type="dxa"/>
          </w:tcPr>
          <w:p w14:paraId="1D34FF96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153DD637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004FC2B8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0EEDABF1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felújítások</w:t>
            </w:r>
          </w:p>
        </w:tc>
        <w:tc>
          <w:tcPr>
            <w:tcW w:w="1920" w:type="dxa"/>
          </w:tcPr>
          <w:p w14:paraId="4EE9FEA3" w14:textId="77777777" w:rsidR="008B0499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990.626</w:t>
            </w:r>
            <w:r w:rsidRPr="002B3ED1">
              <w:rPr>
                <w:rFonts w:eastAsia="Arial"/>
                <w:szCs w:val="26"/>
              </w:rPr>
              <w:t>,-</w:t>
            </w:r>
          </w:p>
        </w:tc>
      </w:tr>
      <w:tr w:rsidR="008B0499" w:rsidRPr="002B3ED1" w14:paraId="4B0C6B94" w14:textId="77777777" w:rsidTr="00F029D9">
        <w:tc>
          <w:tcPr>
            <w:tcW w:w="1919" w:type="dxa"/>
          </w:tcPr>
          <w:p w14:paraId="3BBA0545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6A6903C7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59C2E6B9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14:paraId="251A2398" w14:textId="77777777"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továbbszámlázott kiadások</w:t>
            </w:r>
          </w:p>
        </w:tc>
        <w:tc>
          <w:tcPr>
            <w:tcW w:w="1920" w:type="dxa"/>
          </w:tcPr>
          <w:p w14:paraId="76D456A2" w14:textId="77777777" w:rsidR="008B0499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1.043.180,-</w:t>
            </w:r>
          </w:p>
        </w:tc>
      </w:tr>
      <w:tr w:rsidR="008B0499" w:rsidRPr="008B0499" w14:paraId="45447501" w14:textId="77777777" w:rsidTr="00F029D9">
        <w:tc>
          <w:tcPr>
            <w:tcW w:w="1919" w:type="dxa"/>
          </w:tcPr>
          <w:p w14:paraId="3687E7CE" w14:textId="77777777" w:rsidR="008B0499" w:rsidRPr="008B0499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b/>
                <w:szCs w:val="26"/>
              </w:rPr>
            </w:pPr>
            <w:r w:rsidRPr="002B3ED1">
              <w:rPr>
                <w:rFonts w:eastAsia="Arial"/>
                <w:b/>
                <w:szCs w:val="26"/>
              </w:rPr>
              <w:t>Mindösszesen:</w:t>
            </w:r>
          </w:p>
        </w:tc>
        <w:tc>
          <w:tcPr>
            <w:tcW w:w="1920" w:type="dxa"/>
          </w:tcPr>
          <w:p w14:paraId="16D497EA" w14:textId="77777777" w:rsidR="008B0499" w:rsidRPr="008B0499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/>
                <w:szCs w:val="26"/>
              </w:rPr>
              <w:t>139.720.173,-</w:t>
            </w:r>
          </w:p>
        </w:tc>
        <w:tc>
          <w:tcPr>
            <w:tcW w:w="1920" w:type="dxa"/>
          </w:tcPr>
          <w:p w14:paraId="74D4A9D2" w14:textId="77777777" w:rsidR="008B0499" w:rsidRPr="008B0499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/>
                <w:szCs w:val="26"/>
              </w:rPr>
              <w:t>84.098.112,-</w:t>
            </w:r>
          </w:p>
        </w:tc>
        <w:tc>
          <w:tcPr>
            <w:tcW w:w="1920" w:type="dxa"/>
          </w:tcPr>
          <w:p w14:paraId="1D83D7E0" w14:textId="77777777" w:rsidR="008B0499" w:rsidRPr="008B0499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</w:p>
        </w:tc>
        <w:tc>
          <w:tcPr>
            <w:tcW w:w="1920" w:type="dxa"/>
          </w:tcPr>
          <w:p w14:paraId="65FD6625" w14:textId="77777777" w:rsidR="008B0499" w:rsidRPr="008B0499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/>
                <w:szCs w:val="26"/>
              </w:rPr>
              <w:t>82.462.393,-</w:t>
            </w:r>
          </w:p>
        </w:tc>
      </w:tr>
    </w:tbl>
    <w:p w14:paraId="6E497FDA" w14:textId="77777777" w:rsidR="000C4E5C" w:rsidRDefault="000C4E5C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p w14:paraId="14BABBE5" w14:textId="77777777" w:rsidR="000A5A82" w:rsidRDefault="000A5A82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p w14:paraId="5AC6F0AB" w14:textId="77777777" w:rsidR="000A5A82" w:rsidRDefault="000A5A82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p w14:paraId="1D0BBDF8" w14:textId="77777777" w:rsidR="000A5A82" w:rsidRDefault="000A5A82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p w14:paraId="66839182" w14:textId="77777777" w:rsidR="000A5A82" w:rsidRPr="0059070E" w:rsidRDefault="000A5A82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p w14:paraId="60720DD4" w14:textId="77777777" w:rsidR="000C4E5C" w:rsidRDefault="00310C3D" w:rsidP="000C4E5C">
      <w:pPr>
        <w:spacing w:after="216" w:line="259" w:lineRule="auto"/>
        <w:ind w:left="0" w:right="0" w:firstLine="0"/>
        <w:jc w:val="center"/>
        <w:rPr>
          <w:b/>
          <w:szCs w:val="26"/>
        </w:rPr>
      </w:pPr>
      <w:r>
        <w:rPr>
          <w:b/>
          <w:szCs w:val="26"/>
        </w:rPr>
        <w:lastRenderedPageBreak/>
        <w:t>VI</w:t>
      </w:r>
      <w:r w:rsidR="000C4E5C">
        <w:rPr>
          <w:b/>
          <w:szCs w:val="26"/>
        </w:rPr>
        <w:t>.</w:t>
      </w:r>
    </w:p>
    <w:p w14:paraId="1289638C" w14:textId="77777777" w:rsidR="000C4E5C" w:rsidRDefault="00310C3D" w:rsidP="000C4E5C">
      <w:pPr>
        <w:spacing w:after="216" w:line="259" w:lineRule="auto"/>
        <w:ind w:left="0" w:right="0" w:firstLine="0"/>
        <w:jc w:val="center"/>
        <w:rPr>
          <w:b/>
          <w:szCs w:val="26"/>
        </w:rPr>
      </w:pPr>
      <w:r>
        <w:rPr>
          <w:b/>
          <w:szCs w:val="26"/>
        </w:rPr>
        <w:t xml:space="preserve">A </w:t>
      </w:r>
      <w:r w:rsidR="000C4E5C">
        <w:rPr>
          <w:b/>
          <w:szCs w:val="26"/>
        </w:rPr>
        <w:t>BÉRLAKÁSÁLLOMÁNY</w:t>
      </w:r>
      <w:r>
        <w:rPr>
          <w:b/>
          <w:szCs w:val="26"/>
        </w:rPr>
        <w:t xml:space="preserve"> JAVÍTÁSÁRA VONATKOZÓ LEHETŐSÉGEK</w:t>
      </w:r>
    </w:p>
    <w:p w14:paraId="3BBCAA0E" w14:textId="77777777" w:rsidR="000C4E5C" w:rsidRDefault="000C4E5C" w:rsidP="005870FB">
      <w:pPr>
        <w:spacing w:after="136" w:line="360" w:lineRule="auto"/>
        <w:ind w:left="0" w:right="0" w:firstLine="0"/>
        <w:rPr>
          <w:rFonts w:eastAsia="Arial"/>
          <w:szCs w:val="26"/>
        </w:rPr>
      </w:pPr>
    </w:p>
    <w:p w14:paraId="4FD4BDC4" w14:textId="77777777" w:rsidR="00DF5950" w:rsidRDefault="00310C3D" w:rsidP="00855E11">
      <w:pPr>
        <w:spacing w:after="136" w:line="360" w:lineRule="auto"/>
        <w:ind w:left="0" w:right="0" w:firstLine="0"/>
        <w:rPr>
          <w:szCs w:val="26"/>
        </w:rPr>
      </w:pPr>
      <w:r>
        <w:rPr>
          <w:szCs w:val="26"/>
        </w:rPr>
        <w:t>A fentebb kifejtettek szerint a</w:t>
      </w:r>
      <w:r w:rsidR="00021E46" w:rsidRPr="005870FB">
        <w:rPr>
          <w:szCs w:val="26"/>
        </w:rPr>
        <w:t xml:space="preserve"> teljes önkormányzati lakásállomány </w:t>
      </w:r>
      <w:r w:rsidR="005870FB" w:rsidRPr="005870FB">
        <w:rPr>
          <w:b/>
          <w:szCs w:val="26"/>
        </w:rPr>
        <w:t>77</w:t>
      </w:r>
      <w:r w:rsidR="00021E46" w:rsidRPr="005870FB">
        <w:rPr>
          <w:b/>
          <w:szCs w:val="26"/>
        </w:rPr>
        <w:t>%-a</w:t>
      </w:r>
      <w:r w:rsidR="00021E46" w:rsidRPr="005870FB">
        <w:rPr>
          <w:szCs w:val="26"/>
        </w:rPr>
        <w:t xml:space="preserve"> összkomfortos és komfortos lakás, </w:t>
      </w:r>
      <w:r w:rsidR="005870FB" w:rsidRPr="005870FB">
        <w:rPr>
          <w:szCs w:val="26"/>
        </w:rPr>
        <w:t>ami összességében jónak mondható.</w:t>
      </w:r>
      <w:r w:rsidR="00855E11">
        <w:rPr>
          <w:szCs w:val="26"/>
        </w:rPr>
        <w:t xml:space="preserve"> </w:t>
      </w:r>
      <w:r w:rsidR="00021E46" w:rsidRPr="005870FB">
        <w:rPr>
          <w:szCs w:val="26"/>
        </w:rPr>
        <w:t xml:space="preserve">Az alacsony komfortfokozatú </w:t>
      </w:r>
      <w:r w:rsidR="005870FB" w:rsidRPr="005870FB">
        <w:rPr>
          <w:szCs w:val="26"/>
        </w:rPr>
        <w:t xml:space="preserve">(félkomfortos, komfort nélküli, illetve szükséglakás) </w:t>
      </w:r>
      <w:r w:rsidR="00021E46" w:rsidRPr="005870FB">
        <w:rPr>
          <w:szCs w:val="26"/>
        </w:rPr>
        <w:t>lakáso</w:t>
      </w:r>
      <w:r w:rsidR="005870FB">
        <w:rPr>
          <w:szCs w:val="26"/>
        </w:rPr>
        <w:t>k</w:t>
      </w:r>
      <w:r w:rsidR="005870FB" w:rsidRPr="005870FB">
        <w:rPr>
          <w:szCs w:val="26"/>
        </w:rPr>
        <w:t xml:space="preserve"> </w:t>
      </w:r>
      <w:r w:rsidR="00021E46" w:rsidRPr="005870FB">
        <w:rPr>
          <w:szCs w:val="26"/>
        </w:rPr>
        <w:t xml:space="preserve">– </w:t>
      </w:r>
      <w:r w:rsidR="005870FB" w:rsidRPr="005870FB">
        <w:rPr>
          <w:b/>
          <w:szCs w:val="26"/>
        </w:rPr>
        <w:t>150</w:t>
      </w:r>
      <w:r w:rsidR="00021E46" w:rsidRPr="005870FB">
        <w:rPr>
          <w:b/>
          <w:szCs w:val="26"/>
        </w:rPr>
        <w:t xml:space="preserve"> db</w:t>
      </w:r>
      <w:r w:rsidR="00021E46" w:rsidRPr="005870FB">
        <w:rPr>
          <w:szCs w:val="26"/>
        </w:rPr>
        <w:t xml:space="preserve"> – a teljes állomány </w:t>
      </w:r>
      <w:r w:rsidR="005870FB" w:rsidRPr="005870FB">
        <w:rPr>
          <w:b/>
          <w:szCs w:val="26"/>
        </w:rPr>
        <w:t>23</w:t>
      </w:r>
      <w:r w:rsidR="00021E46" w:rsidRPr="005870FB">
        <w:rPr>
          <w:b/>
          <w:szCs w:val="26"/>
        </w:rPr>
        <w:t xml:space="preserve"> %-</w:t>
      </w:r>
      <w:r w:rsidR="00021E46" w:rsidRPr="005870FB">
        <w:rPr>
          <w:szCs w:val="26"/>
        </w:rPr>
        <w:t xml:space="preserve"> át </w:t>
      </w:r>
      <w:r w:rsidR="00855E11">
        <w:rPr>
          <w:szCs w:val="26"/>
        </w:rPr>
        <w:t>teszik ki</w:t>
      </w:r>
      <w:r w:rsidR="005870FB" w:rsidRPr="005870FB">
        <w:rPr>
          <w:szCs w:val="26"/>
        </w:rPr>
        <w:t>.</w:t>
      </w:r>
      <w:r w:rsidR="00855E11">
        <w:rPr>
          <w:szCs w:val="26"/>
        </w:rPr>
        <w:t xml:space="preserve"> Ezek a lakások komfortosítást követően hasznosíthatók. </w:t>
      </w:r>
    </w:p>
    <w:p w14:paraId="2F80EA83" w14:textId="77777777" w:rsidR="00646C01" w:rsidRPr="0059070E" w:rsidRDefault="00AC1D11" w:rsidP="0059070E">
      <w:pPr>
        <w:ind w:left="0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A lakásállomány összetételének javítása érdekében, a lakásokkal v</w:t>
      </w:r>
      <w:r w:rsidR="00646C01" w:rsidRPr="0059070E">
        <w:rPr>
          <w:rFonts w:eastAsia="Arial"/>
          <w:szCs w:val="26"/>
        </w:rPr>
        <w:t xml:space="preserve">aló gazdálkodás során az alábbi </w:t>
      </w:r>
      <w:r w:rsidRPr="0059070E">
        <w:rPr>
          <w:rFonts w:eastAsia="Arial"/>
          <w:szCs w:val="26"/>
        </w:rPr>
        <w:t>alapvető célo</w:t>
      </w:r>
      <w:r w:rsidR="000F64FA">
        <w:rPr>
          <w:rFonts w:eastAsia="Arial"/>
          <w:szCs w:val="26"/>
        </w:rPr>
        <w:t>k határozhatók meg</w:t>
      </w:r>
      <w:r w:rsidR="00646C01" w:rsidRPr="0059070E">
        <w:rPr>
          <w:rFonts w:eastAsia="Arial"/>
          <w:szCs w:val="26"/>
        </w:rPr>
        <w:t>:</w:t>
      </w:r>
    </w:p>
    <w:p w14:paraId="7FB1630D" w14:textId="77777777" w:rsidR="00646C01" w:rsidRPr="0059070E" w:rsidRDefault="00646C01" w:rsidP="000F64FA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szükséglakások</w:t>
      </w:r>
      <w:r w:rsidR="00AC1D11" w:rsidRPr="0059070E">
        <w:rPr>
          <w:rFonts w:eastAsia="Arial"/>
          <w:szCs w:val="26"/>
        </w:rPr>
        <w:t xml:space="preserve"> és komfort nélküli</w:t>
      </w:r>
      <w:r w:rsidRPr="0059070E">
        <w:rPr>
          <w:rFonts w:eastAsia="Arial"/>
          <w:szCs w:val="26"/>
        </w:rPr>
        <w:t xml:space="preserve"> </w:t>
      </w:r>
      <w:r w:rsidR="00AC7780" w:rsidRPr="0059070E">
        <w:rPr>
          <w:rFonts w:eastAsia="Arial"/>
          <w:szCs w:val="26"/>
        </w:rPr>
        <w:t xml:space="preserve">lakások </w:t>
      </w:r>
      <w:r w:rsidRPr="0059070E">
        <w:rPr>
          <w:rFonts w:eastAsia="Arial"/>
          <w:szCs w:val="26"/>
        </w:rPr>
        <w:t>felszámolása</w:t>
      </w:r>
      <w:r w:rsidR="000F64FA">
        <w:rPr>
          <w:rFonts w:eastAsia="Arial"/>
          <w:szCs w:val="26"/>
        </w:rPr>
        <w:t xml:space="preserve">, </w:t>
      </w:r>
      <w:r w:rsidRPr="0059070E">
        <w:rPr>
          <w:rFonts w:eastAsia="Arial"/>
          <w:szCs w:val="26"/>
        </w:rPr>
        <w:t>szanálásra kijelölt ingatlanok meghatározása</w:t>
      </w:r>
      <w:r w:rsidR="00AC1D11" w:rsidRPr="0059070E">
        <w:rPr>
          <w:rFonts w:eastAsia="Arial"/>
          <w:szCs w:val="26"/>
        </w:rPr>
        <w:t>, a kerületi bérlakásépítés beindítása</w:t>
      </w:r>
      <w:r w:rsidR="000F64FA">
        <w:rPr>
          <w:rFonts w:eastAsia="Arial"/>
          <w:szCs w:val="26"/>
        </w:rPr>
        <w:t>,</w:t>
      </w:r>
    </w:p>
    <w:p w14:paraId="5331E428" w14:textId="77777777" w:rsidR="00646C01" w:rsidRPr="0059070E" w:rsidRDefault="00AC1D11" w:rsidP="000F64FA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megmaradó lakásállományban az összkomfortos és komfortos ingatlanok arányának folyamatos növelése</w:t>
      </w:r>
      <w:r w:rsidR="000F64FA">
        <w:rPr>
          <w:rFonts w:eastAsia="Arial"/>
          <w:szCs w:val="26"/>
        </w:rPr>
        <w:t>,</w:t>
      </w:r>
    </w:p>
    <w:p w14:paraId="3C0AA4E1" w14:textId="77777777" w:rsidR="00AC1D11" w:rsidRPr="0059070E" w:rsidRDefault="00AC1D11" w:rsidP="000F64FA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összkomfortos és komfortos ingatlanok értékesítésének megszüntetése,</w:t>
      </w:r>
    </w:p>
    <w:p w14:paraId="7F64171D" w14:textId="77777777" w:rsidR="00AC1D11" w:rsidRPr="0059070E" w:rsidRDefault="00AC1D11" w:rsidP="000F64FA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bérlakásépítési program indítása.</w:t>
      </w:r>
    </w:p>
    <w:p w14:paraId="3DD7A966" w14:textId="77777777" w:rsidR="00AC1D11" w:rsidRPr="0059070E" w:rsidRDefault="00AC1D11" w:rsidP="0059070E">
      <w:pPr>
        <w:ind w:left="0" w:right="241"/>
        <w:rPr>
          <w:rFonts w:eastAsia="Arial"/>
          <w:szCs w:val="26"/>
        </w:rPr>
      </w:pPr>
    </w:p>
    <w:p w14:paraId="158A7D42" w14:textId="77777777" w:rsidR="00AC7780" w:rsidRPr="0059070E" w:rsidRDefault="00AC7780" w:rsidP="0059070E">
      <w:pPr>
        <w:ind w:left="0" w:right="241"/>
        <w:rPr>
          <w:rFonts w:eastAsia="Arial"/>
          <w:b/>
          <w:szCs w:val="26"/>
        </w:rPr>
      </w:pPr>
      <w:r w:rsidRPr="0059070E">
        <w:rPr>
          <w:rFonts w:eastAsia="Arial"/>
          <w:b/>
          <w:szCs w:val="26"/>
        </w:rPr>
        <w:t>Szükséglakások és komfort nélküli lakások felszámolása</w:t>
      </w:r>
    </w:p>
    <w:p w14:paraId="7CF40039" w14:textId="77777777" w:rsidR="00AC1D11" w:rsidRPr="00120D47" w:rsidRDefault="00AC1D11" w:rsidP="0059070E">
      <w:pPr>
        <w:ind w:left="0" w:right="241"/>
        <w:rPr>
          <w:rFonts w:eastAsia="Arial"/>
          <w:szCs w:val="26"/>
        </w:rPr>
      </w:pPr>
      <w:r w:rsidRPr="00120D47">
        <w:rPr>
          <w:rFonts w:eastAsia="Arial"/>
          <w:szCs w:val="26"/>
        </w:rPr>
        <w:t>Az Önkormányzat tulajdonában jelenleg</w:t>
      </w:r>
      <w:r w:rsidR="00120D47" w:rsidRPr="00120D47">
        <w:rPr>
          <w:rFonts w:eastAsia="Arial"/>
          <w:szCs w:val="26"/>
        </w:rPr>
        <w:t xml:space="preserve"> 9</w:t>
      </w:r>
      <w:r w:rsidRPr="00120D47">
        <w:rPr>
          <w:rFonts w:eastAsia="Arial"/>
          <w:szCs w:val="26"/>
        </w:rPr>
        <w:t xml:space="preserve"> üres és </w:t>
      </w:r>
      <w:r w:rsidR="00120D47" w:rsidRPr="00120D47">
        <w:rPr>
          <w:rFonts w:eastAsia="Arial"/>
          <w:szCs w:val="26"/>
        </w:rPr>
        <w:t>19</w:t>
      </w:r>
      <w:r w:rsidRPr="00120D47">
        <w:rPr>
          <w:rFonts w:eastAsia="Arial"/>
          <w:szCs w:val="26"/>
        </w:rPr>
        <w:t xml:space="preserve"> lakott szükséglakást, valamint </w:t>
      </w:r>
      <w:r w:rsidR="00120D47" w:rsidRPr="00120D47">
        <w:rPr>
          <w:rFonts w:eastAsia="Arial"/>
          <w:szCs w:val="26"/>
        </w:rPr>
        <w:t>14</w:t>
      </w:r>
      <w:r w:rsidRPr="00120D47">
        <w:rPr>
          <w:rFonts w:eastAsia="Arial"/>
          <w:szCs w:val="26"/>
        </w:rPr>
        <w:t xml:space="preserve"> üres és</w:t>
      </w:r>
      <w:r w:rsidR="00120D47" w:rsidRPr="00120D47">
        <w:rPr>
          <w:rFonts w:eastAsia="Arial"/>
          <w:szCs w:val="26"/>
        </w:rPr>
        <w:t xml:space="preserve"> 67</w:t>
      </w:r>
      <w:r w:rsidRPr="00120D47">
        <w:rPr>
          <w:rFonts w:eastAsia="Arial"/>
          <w:szCs w:val="26"/>
        </w:rPr>
        <w:t xml:space="preserve"> lakott komfort nélküli komfortfokozatú lakást tartunk nyilván. A szükséglakások és komfort nélküli lakások felszámolása az alábbiak szerint lehetséges: </w:t>
      </w:r>
    </w:p>
    <w:p w14:paraId="37B99434" w14:textId="77777777" w:rsidR="00AC1D11" w:rsidRPr="00120D47" w:rsidRDefault="00AC1D11" w:rsidP="004A72E2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120D47">
        <w:rPr>
          <w:rFonts w:eastAsia="Arial"/>
          <w:szCs w:val="26"/>
        </w:rPr>
        <w:t xml:space="preserve">a </w:t>
      </w:r>
      <w:r w:rsidR="00120D47">
        <w:rPr>
          <w:rFonts w:eastAsia="Arial"/>
          <w:szCs w:val="26"/>
        </w:rPr>
        <w:t>lakás</w:t>
      </w:r>
      <w:r w:rsidRPr="00120D47">
        <w:rPr>
          <w:rFonts w:eastAsia="Arial"/>
          <w:szCs w:val="26"/>
        </w:rPr>
        <w:t xml:space="preserve"> komfortosítása, amennyiben az ingatlan alapterületét figyelembe véve ez megvalósítható,</w:t>
      </w:r>
    </w:p>
    <w:p w14:paraId="65774E5A" w14:textId="77777777" w:rsidR="00AC1D11" w:rsidRPr="0059070E" w:rsidRDefault="00AC1D11" w:rsidP="004A72E2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a bérlők elhelyezése magasabb komfortfokozatú lakásokba és az ingatlan szomszédos önkormányzati tulajdonban lévő ingatlanhoz történő csatolása, vagy</w:t>
      </w:r>
    </w:p>
    <w:p w14:paraId="2D05CD21" w14:textId="77777777" w:rsidR="00AC1D11" w:rsidRDefault="00AC1D11" w:rsidP="004A72E2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a bérlők elhelyezése magasabb komfortfokozatú lakásokba és az ingatlan értékesítése a szomszédos magántulajdonban lévő ingatlan tulajdonosa, vagy pályázat útján harmadik személy részére. </w:t>
      </w:r>
    </w:p>
    <w:p w14:paraId="529B3D2F" w14:textId="77777777" w:rsidR="00F03898" w:rsidRPr="00F03898" w:rsidRDefault="00F03898" w:rsidP="00F03898">
      <w:pPr>
        <w:ind w:left="0" w:right="241" w:firstLine="0"/>
        <w:rPr>
          <w:rFonts w:eastAsia="Arial"/>
          <w:szCs w:val="26"/>
        </w:rPr>
      </w:pPr>
      <w:r>
        <w:rPr>
          <w:rFonts w:eastAsia="Arial"/>
          <w:szCs w:val="26"/>
        </w:rPr>
        <w:lastRenderedPageBreak/>
        <w:t xml:space="preserve">Fel kell hívni a figyelmet arra is, hogy a lakások csatolásáról nem elegendő döntést hozni, azok jogi rendezésére – az ingatlannyilvántartás adatainak, a társasház alapító okiratának módosítására </w:t>
      </w:r>
      <w:r w:rsidR="00C4204F">
        <w:rPr>
          <w:rFonts w:eastAsia="Arial"/>
          <w:szCs w:val="26"/>
        </w:rPr>
        <w:t>– is szükség van. Ezek az adminisztrációs feladatok a rendelkezésre álló előirányzat hiányában, valamint arra tekintettel, hogy a társasházak alapító okiratát kizárólag valamennyi tulajdonostárs egyetértésével lehet módosítani a korábbi időszakban rendre elmaradtak. A csatolt ingatlanok helyzetének jogi rendezésére (földmérő költsége, jogi képviselet költsége, valamint ingatlannyilvántartási eljárás költsége) a jövőben előirányzat biztosítása szükséges.</w:t>
      </w:r>
    </w:p>
    <w:p w14:paraId="288717E1" w14:textId="77777777" w:rsidR="00646C01" w:rsidRPr="0059070E" w:rsidRDefault="00646C01" w:rsidP="0059070E">
      <w:pPr>
        <w:ind w:left="0" w:right="241"/>
        <w:rPr>
          <w:szCs w:val="26"/>
        </w:rPr>
      </w:pPr>
    </w:p>
    <w:p w14:paraId="61ABEA7A" w14:textId="77777777" w:rsidR="00DF5950" w:rsidRPr="0059070E" w:rsidRDefault="00AC1D11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A </w:t>
      </w:r>
      <w:r w:rsidR="00021E46" w:rsidRPr="0059070E">
        <w:rPr>
          <w:szCs w:val="26"/>
        </w:rPr>
        <w:t>korszerűsítések, komfortfokozat növelő beruházások két módon valósul</w:t>
      </w:r>
      <w:r w:rsidR="00D15A87" w:rsidRPr="0059070E">
        <w:rPr>
          <w:szCs w:val="26"/>
        </w:rPr>
        <w:t>hat</w:t>
      </w:r>
      <w:r w:rsidR="00021E46" w:rsidRPr="0059070E">
        <w:rPr>
          <w:szCs w:val="26"/>
        </w:rPr>
        <w:t>nak meg:</w:t>
      </w:r>
      <w:r w:rsidR="00021E46" w:rsidRPr="0059070E">
        <w:rPr>
          <w:rFonts w:eastAsia="Arial"/>
          <w:szCs w:val="26"/>
        </w:rPr>
        <w:t xml:space="preserve"> </w:t>
      </w:r>
    </w:p>
    <w:p w14:paraId="1B4F3F10" w14:textId="77777777" w:rsidR="00DF5950" w:rsidRPr="00120D47" w:rsidRDefault="00021E46" w:rsidP="00120D47">
      <w:pPr>
        <w:pStyle w:val="Listaszerbekezds"/>
        <w:numPr>
          <w:ilvl w:val="0"/>
          <w:numId w:val="32"/>
        </w:numPr>
        <w:spacing w:after="9" w:line="360" w:lineRule="auto"/>
        <w:ind w:right="238"/>
        <w:rPr>
          <w:szCs w:val="26"/>
        </w:rPr>
      </w:pPr>
      <w:r w:rsidRPr="00120D47">
        <w:rPr>
          <w:szCs w:val="26"/>
        </w:rPr>
        <w:t xml:space="preserve">az egyik esetben, a bérbeadó vállalja fel a korszerűsítési munkákat, </w:t>
      </w:r>
      <w:r w:rsidR="00D15A87" w:rsidRPr="00120D47">
        <w:rPr>
          <w:szCs w:val="26"/>
        </w:rPr>
        <w:t>melyre az éves költségvetési rendeletben lenne szükséges előirányzatot biztosítani,</w:t>
      </w:r>
    </w:p>
    <w:p w14:paraId="4A32FC23" w14:textId="77777777" w:rsidR="00D15A87" w:rsidRPr="00120D47" w:rsidRDefault="00021E46" w:rsidP="00120D47">
      <w:pPr>
        <w:pStyle w:val="Listaszerbekezds"/>
        <w:numPr>
          <w:ilvl w:val="0"/>
          <w:numId w:val="32"/>
        </w:numPr>
        <w:spacing w:after="178" w:line="360" w:lineRule="auto"/>
        <w:ind w:right="238"/>
        <w:rPr>
          <w:szCs w:val="26"/>
        </w:rPr>
      </w:pPr>
      <w:r w:rsidRPr="00120D47">
        <w:rPr>
          <w:szCs w:val="26"/>
        </w:rPr>
        <w:t>a másik eset, amikor a bérlő saját maga végzi el a beruházás</w:t>
      </w:r>
      <w:r w:rsidR="00D15A87" w:rsidRPr="00120D47">
        <w:rPr>
          <w:szCs w:val="26"/>
        </w:rPr>
        <w:t xml:space="preserve">okat </w:t>
      </w:r>
      <w:r w:rsidRPr="00120D47">
        <w:rPr>
          <w:szCs w:val="26"/>
        </w:rPr>
        <w:t xml:space="preserve">úgy, hogy megállapodást köt </w:t>
      </w:r>
      <w:r w:rsidR="00D15A87" w:rsidRPr="00120D47">
        <w:rPr>
          <w:szCs w:val="26"/>
        </w:rPr>
        <w:t>Pesterzsébet</w:t>
      </w:r>
      <w:r w:rsidRPr="00120D47">
        <w:rPr>
          <w:szCs w:val="26"/>
        </w:rPr>
        <w:t xml:space="preserve"> Önkormányzatával az elvégzendő munkákra, majd annak elfogadása és engedélyezése után </w:t>
      </w:r>
      <w:r w:rsidR="00D15A87" w:rsidRPr="00120D47">
        <w:rPr>
          <w:szCs w:val="26"/>
        </w:rPr>
        <w:t>végezteti el saját költségén az elfogadott munkákat., majd a megkötött megállapodás alapján az értéknövelő beruházás költségét az Önkormányzat a beruházás elfogadott és számlával igazolt értékének erejéig a mindenkori lakbér 50%-áig terjedő mértékben bérbeszámítás útján „téríti meg” a bérlő részére. Erre az esetre a jogi háttér megteremtése szükséges a Lakásrendelet módosításával.</w:t>
      </w:r>
    </w:p>
    <w:p w14:paraId="20FFB4D1" w14:textId="77777777" w:rsidR="00AC7780" w:rsidRPr="0059070E" w:rsidRDefault="00AC7780" w:rsidP="0059070E">
      <w:pPr>
        <w:ind w:left="0" w:right="241"/>
        <w:rPr>
          <w:rFonts w:eastAsia="Arial"/>
          <w:szCs w:val="26"/>
        </w:rPr>
      </w:pPr>
    </w:p>
    <w:p w14:paraId="0CC87133" w14:textId="77777777" w:rsidR="00AC7780" w:rsidRPr="0059070E" w:rsidRDefault="00AC7780" w:rsidP="0059070E">
      <w:pPr>
        <w:ind w:left="0" w:right="241"/>
        <w:rPr>
          <w:rFonts w:eastAsia="Arial"/>
          <w:b/>
          <w:szCs w:val="26"/>
        </w:rPr>
      </w:pPr>
      <w:r w:rsidRPr="0059070E">
        <w:rPr>
          <w:rFonts w:eastAsia="Arial"/>
          <w:b/>
          <w:szCs w:val="26"/>
        </w:rPr>
        <w:t>Szanálásra kijelölt ingatlanok meghatározása</w:t>
      </w:r>
    </w:p>
    <w:p w14:paraId="00AB58A5" w14:textId="77777777" w:rsidR="00AC7780" w:rsidRPr="0059070E" w:rsidRDefault="00AC7780" w:rsidP="0059070E">
      <w:pPr>
        <w:ind w:left="0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A belső kerületek tapasztalatai azt mutatják, hogy a településfejlesztés fontos eszköze a szanálási feladatok teljesítése. A szanálás külön koncepció alapján történhet, melynek pontosan tartalmaznia kell a szanálandó területen megvalósítani tervezett beruházások volumenét, paramétereit, valamint ehhez kell igazítani a Kerületi Szabályozási Terv rendelkezéseit is. Amennyiben a Képviselő-testület erre vonatkozó döntést kíván hozni, úgy az Önkormányzat rendeleteinek felülvizsgálatát is el kell végezni fennálló bérleti jogok megváltására vonatkozó rendelkezések meghatározása érdekében. </w:t>
      </w:r>
      <w:r w:rsidR="00C4204F">
        <w:rPr>
          <w:rFonts w:eastAsia="Arial"/>
          <w:szCs w:val="26"/>
        </w:rPr>
        <w:t xml:space="preserve">Ebben az esetben </w:t>
      </w:r>
      <w:r w:rsidR="00C4204F">
        <w:rPr>
          <w:rFonts w:eastAsia="Arial"/>
          <w:szCs w:val="26"/>
        </w:rPr>
        <w:lastRenderedPageBreak/>
        <w:t xml:space="preserve">figyelemmel kell lenni arra is, hogy a döntés végrehajthatósága érdekében a szükséges előirányzatot biztosítani kell, figyelemmel a kapcsolódó műszaki és jogi adminisztráció költségeire is (társasház megszüntető okirat elkészítése, változási vázrajz elkészítése, ingatlannyilvántartási eljárás költsége). </w:t>
      </w:r>
    </w:p>
    <w:p w14:paraId="48745E60" w14:textId="77777777" w:rsidR="00AC7780" w:rsidRDefault="00AC7780" w:rsidP="0059070E">
      <w:pPr>
        <w:ind w:left="0" w:right="241"/>
        <w:rPr>
          <w:rFonts w:eastAsia="Arial"/>
          <w:szCs w:val="26"/>
        </w:rPr>
      </w:pPr>
    </w:p>
    <w:p w14:paraId="335557B4" w14:textId="77777777" w:rsidR="003F2A36" w:rsidRPr="0059070E" w:rsidRDefault="003F2A36" w:rsidP="0059070E">
      <w:pPr>
        <w:ind w:left="0" w:right="241"/>
        <w:rPr>
          <w:rFonts w:eastAsia="Arial"/>
          <w:szCs w:val="26"/>
        </w:rPr>
      </w:pPr>
    </w:p>
    <w:p w14:paraId="6C1256A0" w14:textId="77777777" w:rsidR="00AC7780" w:rsidRPr="0059070E" w:rsidRDefault="00AC7780" w:rsidP="0059070E">
      <w:pPr>
        <w:ind w:left="0" w:right="241"/>
        <w:rPr>
          <w:b/>
          <w:szCs w:val="26"/>
        </w:rPr>
      </w:pPr>
      <w:r w:rsidRPr="0059070E">
        <w:rPr>
          <w:b/>
          <w:szCs w:val="26"/>
        </w:rPr>
        <w:t>Bérlakásállomány bővítésének lehetőségei</w:t>
      </w:r>
    </w:p>
    <w:p w14:paraId="169227D9" w14:textId="77777777" w:rsidR="00AC7780" w:rsidRPr="0059070E" w:rsidRDefault="00AC7780" w:rsidP="0059070E">
      <w:pPr>
        <w:ind w:left="0" w:right="241"/>
        <w:rPr>
          <w:szCs w:val="26"/>
        </w:rPr>
      </w:pPr>
      <w:r w:rsidRPr="0059070E">
        <w:rPr>
          <w:szCs w:val="26"/>
        </w:rPr>
        <w:t>Megállapítható, hogy a kerületben élők lakhatási feltételeinek javítása kizárólag az Önkormányzat tulajdonában lévő bérlakásállomány bővítése útján valósulhat meg. A bérlakások száma az alábbi módokon növelhető:</w:t>
      </w:r>
    </w:p>
    <w:p w14:paraId="000F5CB8" w14:textId="77777777" w:rsidR="00AC7780" w:rsidRPr="0059070E" w:rsidRDefault="00AC7780" w:rsidP="00120D47">
      <w:pPr>
        <w:pStyle w:val="Listaszerbekezds"/>
        <w:numPr>
          <w:ilvl w:val="0"/>
          <w:numId w:val="18"/>
        </w:numPr>
        <w:ind w:left="567" w:right="241"/>
        <w:rPr>
          <w:szCs w:val="26"/>
        </w:rPr>
      </w:pPr>
      <w:r w:rsidRPr="0059070E">
        <w:rPr>
          <w:szCs w:val="26"/>
        </w:rPr>
        <w:t>bérlakásépítési program indítása önkormányzati tulajdonban álló telkeken</w:t>
      </w:r>
    </w:p>
    <w:p w14:paraId="6864AAC0" w14:textId="77777777" w:rsidR="00AC7780" w:rsidRPr="0059070E" w:rsidRDefault="00AC7780" w:rsidP="00120D47">
      <w:pPr>
        <w:pStyle w:val="Listaszerbekezds"/>
        <w:numPr>
          <w:ilvl w:val="0"/>
          <w:numId w:val="18"/>
        </w:numPr>
        <w:ind w:left="567" w:right="241"/>
        <w:rPr>
          <w:szCs w:val="26"/>
        </w:rPr>
      </w:pPr>
      <w:r w:rsidRPr="0059070E">
        <w:rPr>
          <w:szCs w:val="26"/>
        </w:rPr>
        <w:t>ingatlanok vásárlásával</w:t>
      </w:r>
    </w:p>
    <w:p w14:paraId="78F77285" w14:textId="77777777" w:rsidR="00AC7780" w:rsidRPr="0059070E" w:rsidRDefault="00AC7780" w:rsidP="0059070E">
      <w:pPr>
        <w:ind w:left="0" w:right="241"/>
        <w:rPr>
          <w:szCs w:val="26"/>
        </w:rPr>
      </w:pPr>
    </w:p>
    <w:p w14:paraId="47F15FF0" w14:textId="77777777" w:rsidR="00AC7780" w:rsidRPr="0059070E" w:rsidRDefault="00AC7780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Önkormányzatunk sajnálatos módon az elmúlt időszakban rendelkezésre álló források hiányában nem tudott bérlakásépítési programot indítani. Az Önkormányzat rendelkezésében lévő saját forrás a program megvalósítására nem elegendő, állami, vagy Európai Uniós forrás ilyen program megindítására az elmúlt időszakban nem volt. </w:t>
      </w:r>
    </w:p>
    <w:p w14:paraId="11FA4B57" w14:textId="77777777" w:rsidR="00AC7780" w:rsidRPr="0059070E" w:rsidRDefault="00AC7780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Önkormányzatunk tulajdonában az alábbi – bérlakások építésére alkalmas – ingatlanok találhatók: </w:t>
      </w:r>
    </w:p>
    <w:p w14:paraId="4A28F137" w14:textId="77777777" w:rsidR="00AC7780" w:rsidRPr="0059070E" w:rsidRDefault="00AC7780" w:rsidP="0059070E">
      <w:pPr>
        <w:ind w:left="0" w:right="241"/>
        <w:rPr>
          <w:szCs w:val="26"/>
        </w:rPr>
      </w:pPr>
    </w:p>
    <w:p w14:paraId="1FBAB60E" w14:textId="77777777" w:rsidR="00AC7780" w:rsidRPr="00085CBA" w:rsidRDefault="00A95F25" w:rsidP="00085CBA">
      <w:pPr>
        <w:pStyle w:val="Listaszerbekezds"/>
        <w:numPr>
          <w:ilvl w:val="0"/>
          <w:numId w:val="37"/>
        </w:numPr>
        <w:ind w:right="241"/>
        <w:rPr>
          <w:szCs w:val="26"/>
        </w:rPr>
      </w:pPr>
      <w:r w:rsidRPr="00085CBA">
        <w:rPr>
          <w:szCs w:val="26"/>
        </w:rPr>
        <w:t>171848 hrsz Bp. XX. Ősz u. 17.</w:t>
      </w:r>
      <w:r w:rsidR="003F2A36" w:rsidRPr="00085CBA">
        <w:rPr>
          <w:szCs w:val="26"/>
        </w:rPr>
        <w:t xml:space="preserve"> (jelenleg KT hozzájárulás alapján közösségi projekt valósul meg az ingatlanon)</w:t>
      </w:r>
    </w:p>
    <w:p w14:paraId="58E70037" w14:textId="77777777" w:rsidR="00A95F25" w:rsidRPr="00085CBA" w:rsidRDefault="00A95F25" w:rsidP="00085CBA">
      <w:pPr>
        <w:pStyle w:val="Listaszerbekezds"/>
        <w:numPr>
          <w:ilvl w:val="0"/>
          <w:numId w:val="37"/>
        </w:numPr>
        <w:ind w:right="241"/>
        <w:rPr>
          <w:szCs w:val="26"/>
        </w:rPr>
      </w:pPr>
      <w:r w:rsidRPr="00085CBA">
        <w:rPr>
          <w:szCs w:val="26"/>
        </w:rPr>
        <w:t>172392 hrsz. Bp. XX. Kossuth Lajos u. 63.</w:t>
      </w:r>
      <w:r w:rsidR="003F2A36" w:rsidRPr="00085CBA">
        <w:rPr>
          <w:szCs w:val="26"/>
        </w:rPr>
        <w:t xml:space="preserve"> (értékesítéséről, bérbeadás útján történő hasznosításáról a döntés előkészítés alatt van)</w:t>
      </w:r>
    </w:p>
    <w:p w14:paraId="3100229C" w14:textId="77777777" w:rsidR="00A95F25" w:rsidRPr="00085CBA" w:rsidRDefault="00A95F25" w:rsidP="00085CBA">
      <w:pPr>
        <w:pStyle w:val="Listaszerbekezds"/>
        <w:numPr>
          <w:ilvl w:val="0"/>
          <w:numId w:val="37"/>
        </w:numPr>
        <w:ind w:right="241"/>
        <w:rPr>
          <w:szCs w:val="26"/>
        </w:rPr>
      </w:pPr>
      <w:r w:rsidRPr="00085CBA">
        <w:rPr>
          <w:szCs w:val="26"/>
        </w:rPr>
        <w:t>174894 hrsz. Bp. XX. Nagykőrösi út 81.</w:t>
      </w:r>
    </w:p>
    <w:p w14:paraId="6D3C9256" w14:textId="77777777" w:rsidR="00A95F25" w:rsidRPr="00085CBA" w:rsidRDefault="00F23FEB" w:rsidP="00085CBA">
      <w:pPr>
        <w:pStyle w:val="Listaszerbekezds"/>
        <w:numPr>
          <w:ilvl w:val="0"/>
          <w:numId w:val="37"/>
        </w:numPr>
        <w:ind w:right="241"/>
        <w:rPr>
          <w:szCs w:val="26"/>
        </w:rPr>
      </w:pPr>
      <w:bookmarkStart w:id="0" w:name="_Hlk524440429"/>
      <w:r w:rsidRPr="00085CBA">
        <w:rPr>
          <w:szCs w:val="26"/>
        </w:rPr>
        <w:t>178838</w:t>
      </w:r>
      <w:r w:rsidR="00A95F25" w:rsidRPr="00085CBA">
        <w:rPr>
          <w:szCs w:val="26"/>
        </w:rPr>
        <w:t xml:space="preserve"> hrsz. Bp. XX. Alsóhatár út 52. (a telek leválasztott részén 1 szociális bérlakás került kialakításra, a telek többi része nem hasznosított)</w:t>
      </w:r>
    </w:p>
    <w:p w14:paraId="47C6DB03" w14:textId="77777777" w:rsidR="00A95F25" w:rsidRPr="00085CBA" w:rsidRDefault="00F23FEB" w:rsidP="00085CBA">
      <w:pPr>
        <w:pStyle w:val="Listaszerbekezds"/>
        <w:numPr>
          <w:ilvl w:val="0"/>
          <w:numId w:val="37"/>
        </w:numPr>
        <w:ind w:right="241"/>
        <w:rPr>
          <w:szCs w:val="26"/>
        </w:rPr>
      </w:pPr>
      <w:r w:rsidRPr="00085CBA">
        <w:rPr>
          <w:szCs w:val="26"/>
        </w:rPr>
        <w:t>177116, 177116, 177118</w:t>
      </w:r>
      <w:r w:rsidR="00A95F25" w:rsidRPr="00085CBA">
        <w:rPr>
          <w:szCs w:val="26"/>
        </w:rPr>
        <w:t xml:space="preserve"> hrsz. Bp. XX. Klapka u. 3-as telek</w:t>
      </w:r>
      <w:r w:rsidR="003F2A36" w:rsidRPr="00085CBA">
        <w:rPr>
          <w:szCs w:val="26"/>
        </w:rPr>
        <w:t xml:space="preserve"> (értékesítési javaslatot terjesztünk a KT elé)</w:t>
      </w:r>
    </w:p>
    <w:bookmarkEnd w:id="0"/>
    <w:p w14:paraId="32CCDFFA" w14:textId="77777777" w:rsidR="00AC7780" w:rsidRPr="0059070E" w:rsidRDefault="00AC7780" w:rsidP="0059070E">
      <w:pPr>
        <w:ind w:left="0" w:right="241"/>
        <w:rPr>
          <w:szCs w:val="26"/>
        </w:rPr>
      </w:pPr>
    </w:p>
    <w:p w14:paraId="78B94425" w14:textId="77777777" w:rsidR="00AC7780" w:rsidRPr="0059070E" w:rsidRDefault="00AC7780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Amennyiben az Önkormányzat bérlakásépítési program indításáról dönt, úgy célszerű megvizsgálni azokat az ingatlanokat is, amelyek 100%-os önkormányzati tulajdonban vannak és a jelenlegi bérlők más bérleménybe történő elhelyezésével alkalmasak lehetnének ilyen projekt megvalósítására. Ezek az ingatlanok az alábbiak: </w:t>
      </w:r>
    </w:p>
    <w:p w14:paraId="767846D5" w14:textId="77777777" w:rsidR="00AC7780" w:rsidRPr="0059070E" w:rsidRDefault="00AC7780" w:rsidP="0059070E">
      <w:pPr>
        <w:ind w:left="0" w:right="241"/>
        <w:rPr>
          <w:szCs w:val="26"/>
        </w:rPr>
      </w:pPr>
    </w:p>
    <w:p w14:paraId="7F426245" w14:textId="77777777" w:rsidR="00AC7780" w:rsidRPr="00A95F25" w:rsidRDefault="00E815C1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>Bp. XX. Gólya u. 10/A.</w:t>
      </w:r>
      <w:r w:rsidR="00E13A20" w:rsidRPr="00A95F25">
        <w:rPr>
          <w:szCs w:val="26"/>
        </w:rPr>
        <w:t xml:space="preserve"> (az ingatlan nem hasznosított)</w:t>
      </w:r>
    </w:p>
    <w:p w14:paraId="30C0EBE0" w14:textId="77777777" w:rsidR="00E815C1" w:rsidRPr="00A95F25" w:rsidRDefault="00E815C1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 xml:space="preserve">Bp. XX. </w:t>
      </w:r>
      <w:r w:rsidR="00E13A20" w:rsidRPr="00A95F25">
        <w:rPr>
          <w:szCs w:val="26"/>
        </w:rPr>
        <w:t>Dessewffy u. 2/B. (2 szociális bérlakás, mely bérbe van adva)</w:t>
      </w:r>
    </w:p>
    <w:p w14:paraId="7425BF1F" w14:textId="77777777"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>Bp. XX. Kossuth Lajos u. 68. (az ingatlan nem hasznosított)</w:t>
      </w:r>
    </w:p>
    <w:p w14:paraId="672204CA" w14:textId="77777777"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 xml:space="preserve">Bp. XX. Kossuth Lajos u. 146. (az ingatlan </w:t>
      </w:r>
      <w:r w:rsidR="00B43205">
        <w:rPr>
          <w:szCs w:val="26"/>
        </w:rPr>
        <w:t>bérbeadása érdekében pályázat került kiírásra</w:t>
      </w:r>
      <w:r w:rsidRPr="00A95F25">
        <w:rPr>
          <w:szCs w:val="26"/>
        </w:rPr>
        <w:t>)</w:t>
      </w:r>
    </w:p>
    <w:p w14:paraId="1F1EB564" w14:textId="77777777"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>Bp. XX. Pacsirta u. 50. (1 szociális bérlakás)</w:t>
      </w:r>
    </w:p>
    <w:p w14:paraId="78218867" w14:textId="77777777"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>Bp. XX. Pacsirta u. 99. (3 szociális bérlakás, mely bérbe van adva)</w:t>
      </w:r>
    </w:p>
    <w:p w14:paraId="397AD7C5" w14:textId="77777777"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>Bp. XX. Pacsirta u. 120. (4 szociális bérlakás, melyből 1 lakás üresen áll)</w:t>
      </w:r>
    </w:p>
    <w:p w14:paraId="38B48040" w14:textId="77777777"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>Bp. XX. Perczel M. u. 30. (1 szociális bérlakás)</w:t>
      </w:r>
    </w:p>
    <w:p w14:paraId="7FA8EF5D" w14:textId="77777777"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 xml:space="preserve">Bp. XX. Peterdy u. 5. (7 szociális bérlakás, </w:t>
      </w:r>
      <w:r w:rsidR="00A95F25">
        <w:rPr>
          <w:szCs w:val="26"/>
        </w:rPr>
        <w:t>melyek bérbe vannak adva)</w:t>
      </w:r>
    </w:p>
    <w:p w14:paraId="0EF3B401" w14:textId="77777777" w:rsidR="00BF0E32" w:rsidRPr="00E13A20" w:rsidRDefault="00BF0E32" w:rsidP="0059070E">
      <w:pPr>
        <w:ind w:left="0" w:right="241"/>
        <w:rPr>
          <w:szCs w:val="26"/>
          <w:highlight w:val="yellow"/>
        </w:rPr>
      </w:pPr>
    </w:p>
    <w:p w14:paraId="364D4F86" w14:textId="77777777" w:rsidR="00AC7780" w:rsidRPr="00E13A20" w:rsidRDefault="00AC7780" w:rsidP="0059070E">
      <w:pPr>
        <w:pStyle w:val="Cmsor2"/>
        <w:ind w:left="0"/>
        <w:rPr>
          <w:i w:val="0"/>
          <w:szCs w:val="26"/>
        </w:rPr>
      </w:pPr>
      <w:r w:rsidRPr="00E13A20">
        <w:rPr>
          <w:i w:val="0"/>
          <w:szCs w:val="26"/>
        </w:rPr>
        <w:t>Lakásértékesítés korlátozása</w:t>
      </w:r>
    </w:p>
    <w:p w14:paraId="4EF09441" w14:textId="77777777" w:rsidR="00AC7780" w:rsidRPr="0059070E" w:rsidRDefault="00AC7780" w:rsidP="0059070E">
      <w:pPr>
        <w:pStyle w:val="Cmsor2"/>
        <w:ind w:left="0" w:firstLine="0"/>
        <w:rPr>
          <w:szCs w:val="26"/>
          <w:highlight w:val="red"/>
        </w:rPr>
      </w:pPr>
    </w:p>
    <w:p w14:paraId="7E7473E0" w14:textId="77777777" w:rsidR="0059070E" w:rsidRDefault="00AC7780" w:rsidP="0059070E">
      <w:pPr>
        <w:ind w:left="0" w:firstLine="0"/>
        <w:rPr>
          <w:szCs w:val="26"/>
        </w:rPr>
      </w:pPr>
      <w:r w:rsidRPr="0059070E">
        <w:rPr>
          <w:szCs w:val="26"/>
        </w:rPr>
        <w:t>A lakás</w:t>
      </w:r>
      <w:r w:rsidR="0059070E" w:rsidRPr="0059070E">
        <w:rPr>
          <w:szCs w:val="26"/>
        </w:rPr>
        <w:t>ok értékes</w:t>
      </w:r>
      <w:r w:rsidR="00E13A20">
        <w:rPr>
          <w:szCs w:val="26"/>
        </w:rPr>
        <w:t>í</w:t>
      </w:r>
      <w:r w:rsidR="0059070E" w:rsidRPr="0059070E">
        <w:rPr>
          <w:szCs w:val="26"/>
        </w:rPr>
        <w:t xml:space="preserve">tésére vonatkozó jogszabályi rendelkezéseket az Önkormányzat </w:t>
      </w:r>
      <w:r w:rsidR="00E13A20">
        <w:rPr>
          <w:szCs w:val="26"/>
        </w:rPr>
        <w:t>tulajdonában álló lakások elidegenítésének feltételeiről szóló 21/2012. (V.22.</w:t>
      </w:r>
      <w:r w:rsidR="00364D4B">
        <w:rPr>
          <w:szCs w:val="26"/>
        </w:rPr>
        <w:t xml:space="preserve">) </w:t>
      </w:r>
      <w:r w:rsidR="00E13A20">
        <w:rPr>
          <w:szCs w:val="26"/>
        </w:rPr>
        <w:t>önkormányzati</w:t>
      </w:r>
      <w:r w:rsidR="0059070E" w:rsidRPr="0059070E">
        <w:rPr>
          <w:szCs w:val="26"/>
        </w:rPr>
        <w:t xml:space="preserve"> rendelete tartalmazza. Ennek értelmében</w:t>
      </w:r>
      <w:r w:rsidR="00E13A20">
        <w:rPr>
          <w:szCs w:val="26"/>
        </w:rPr>
        <w:t xml:space="preserve"> az alább felsoroltakon kívül valamennyi</w:t>
      </w:r>
      <w:r w:rsidR="0059070E" w:rsidRPr="0059070E">
        <w:rPr>
          <w:szCs w:val="26"/>
        </w:rPr>
        <w:t xml:space="preserve"> ingatlan</w:t>
      </w:r>
      <w:r w:rsidR="00E13A20">
        <w:rPr>
          <w:szCs w:val="26"/>
        </w:rPr>
        <w:t xml:space="preserve"> elidegeníthető:</w:t>
      </w:r>
    </w:p>
    <w:p w14:paraId="548E58A7" w14:textId="77777777" w:rsidR="00E13A20" w:rsidRDefault="00E13A20" w:rsidP="00E13A20">
      <w:pPr>
        <w:pStyle w:val="Listaszerbekezds"/>
        <w:numPr>
          <w:ilvl w:val="0"/>
          <w:numId w:val="18"/>
        </w:numPr>
        <w:rPr>
          <w:szCs w:val="26"/>
        </w:rPr>
      </w:pPr>
      <w:r>
        <w:rPr>
          <w:szCs w:val="26"/>
        </w:rPr>
        <w:t>olyan társasházban lévő lakás, amelyben minden albetét az Önkormányzat tulajdonában áll,</w:t>
      </w:r>
    </w:p>
    <w:p w14:paraId="73EBD74E" w14:textId="77777777" w:rsidR="00E13A20" w:rsidRDefault="00E13A20" w:rsidP="00E13A20">
      <w:pPr>
        <w:pStyle w:val="Listaszerbekezds"/>
        <w:numPr>
          <w:ilvl w:val="0"/>
          <w:numId w:val="18"/>
        </w:numPr>
        <w:rPr>
          <w:szCs w:val="26"/>
        </w:rPr>
      </w:pPr>
      <w:r>
        <w:rPr>
          <w:szCs w:val="26"/>
        </w:rPr>
        <w:t>az a lakás, amelyre határozott idejű bérleti szerződés áll fenn, kivéve</w:t>
      </w:r>
      <w:r w:rsidR="00364D4B">
        <w:rPr>
          <w:szCs w:val="26"/>
        </w:rPr>
        <w:t>,</w:t>
      </w:r>
      <w:r>
        <w:rPr>
          <w:szCs w:val="26"/>
        </w:rPr>
        <w:t xml:space="preserve"> ha a bérlő megszakítás nélkül legalább 3 naptári éve folyamatosan bérli azt,</w:t>
      </w:r>
    </w:p>
    <w:p w14:paraId="39AFC6F8" w14:textId="77777777" w:rsidR="00E13A20" w:rsidRDefault="00E13A20" w:rsidP="00E13A20">
      <w:pPr>
        <w:pStyle w:val="Listaszerbekezds"/>
        <w:numPr>
          <w:ilvl w:val="0"/>
          <w:numId w:val="18"/>
        </w:numPr>
        <w:rPr>
          <w:szCs w:val="26"/>
        </w:rPr>
      </w:pPr>
      <w:r>
        <w:rPr>
          <w:szCs w:val="26"/>
        </w:rPr>
        <w:t>az arra jogosult részére a díjtartozással érintett lakás a díjtartozás kiegyenlítéséig,</w:t>
      </w:r>
    </w:p>
    <w:p w14:paraId="2770E6D8" w14:textId="77777777" w:rsidR="0059070E" w:rsidRPr="00E13A20" w:rsidRDefault="00E13A20" w:rsidP="00E13A20">
      <w:pPr>
        <w:pStyle w:val="Listaszerbekezds"/>
        <w:numPr>
          <w:ilvl w:val="0"/>
          <w:numId w:val="18"/>
        </w:numPr>
        <w:rPr>
          <w:szCs w:val="26"/>
        </w:rPr>
      </w:pPr>
      <w:r>
        <w:rPr>
          <w:szCs w:val="26"/>
        </w:rPr>
        <w:lastRenderedPageBreak/>
        <w:t xml:space="preserve">az Önkormányzat saját erejéből és/vagy állami támogatással épült bérlakás a létesítéstől számított 20 évig. </w:t>
      </w:r>
    </w:p>
    <w:p w14:paraId="3154C2A3" w14:textId="77777777" w:rsidR="0059070E" w:rsidRPr="0059070E" w:rsidRDefault="0059070E" w:rsidP="0059070E">
      <w:pPr>
        <w:ind w:left="0" w:firstLine="0"/>
        <w:rPr>
          <w:szCs w:val="26"/>
        </w:rPr>
      </w:pPr>
    </w:p>
    <w:p w14:paraId="1BBBBCB6" w14:textId="77777777" w:rsidR="0059070E" w:rsidRDefault="0059070E" w:rsidP="0059070E">
      <w:pPr>
        <w:ind w:left="0" w:firstLine="0"/>
        <w:rPr>
          <w:szCs w:val="26"/>
        </w:rPr>
      </w:pPr>
      <w:r w:rsidRPr="0059070E">
        <w:rPr>
          <w:szCs w:val="26"/>
        </w:rPr>
        <w:t xml:space="preserve">A Gazdaság Bizottság </w:t>
      </w:r>
      <w:r w:rsidR="00FE7DE0">
        <w:rPr>
          <w:szCs w:val="26"/>
        </w:rPr>
        <w:t>12/2018. (I.16.)</w:t>
      </w:r>
      <w:r w:rsidRPr="0059070E">
        <w:rPr>
          <w:szCs w:val="26"/>
        </w:rPr>
        <w:t xml:space="preserve"> GB határozatával úgy döntött, hogy a lakásgazdálkodási koncepció elfogadásáig nem kívánja értékesíteni a</w:t>
      </w:r>
      <w:r w:rsidR="00FE7DE0">
        <w:rPr>
          <w:szCs w:val="26"/>
        </w:rPr>
        <w:t xml:space="preserve"> rendeletben meghatározottakon felül </w:t>
      </w:r>
    </w:p>
    <w:p w14:paraId="0C434F43" w14:textId="77777777" w:rsidR="00FE7DE0" w:rsidRDefault="00FE7DE0" w:rsidP="00FE7DE0">
      <w:pPr>
        <w:pStyle w:val="Listaszerbekezds"/>
        <w:numPr>
          <w:ilvl w:val="0"/>
          <w:numId w:val="18"/>
        </w:numPr>
        <w:ind w:left="426"/>
        <w:rPr>
          <w:szCs w:val="26"/>
        </w:rPr>
      </w:pPr>
      <w:r>
        <w:rPr>
          <w:szCs w:val="26"/>
        </w:rPr>
        <w:t>az összkomfortos komfortfokozatú ingatlanokat, kivéve</w:t>
      </w:r>
      <w:r w:rsidR="00364D4B">
        <w:rPr>
          <w:szCs w:val="26"/>
        </w:rPr>
        <w:t>,</w:t>
      </w:r>
      <w:r>
        <w:rPr>
          <w:szCs w:val="26"/>
        </w:rPr>
        <w:t xml:space="preserve"> ha a bérlő az ingatlanra határozatlan időre szóló bérleti szerződéssel rendelkezik,</w:t>
      </w:r>
    </w:p>
    <w:p w14:paraId="0D447936" w14:textId="77777777" w:rsidR="00FE7DE0" w:rsidRDefault="00FE7DE0" w:rsidP="00FE7DE0">
      <w:pPr>
        <w:pStyle w:val="Listaszerbekezds"/>
        <w:numPr>
          <w:ilvl w:val="0"/>
          <w:numId w:val="18"/>
        </w:numPr>
        <w:ind w:left="426"/>
        <w:rPr>
          <w:szCs w:val="26"/>
        </w:rPr>
      </w:pPr>
      <w:r>
        <w:rPr>
          <w:szCs w:val="26"/>
        </w:rPr>
        <w:t>a komfortos komfortfokozatú lakásingatlanokat, kivéve</w:t>
      </w:r>
      <w:r w:rsidR="00364D4B">
        <w:rPr>
          <w:szCs w:val="26"/>
        </w:rPr>
        <w:t>,</w:t>
      </w:r>
      <w:r>
        <w:rPr>
          <w:szCs w:val="26"/>
        </w:rPr>
        <w:t xml:space="preserve"> ha a bérlő az ingatlanra határozatlan időre szóló bérleti szerződéssel rendelkezik, vagy az ingatlan értékesítésével az adott társasházban az önkormányzati tulajdon teljes egészében megszűnik,</w:t>
      </w:r>
    </w:p>
    <w:p w14:paraId="16EAC51E" w14:textId="77777777" w:rsidR="00FE7DE0" w:rsidRPr="00FE7DE0" w:rsidRDefault="00FE7DE0" w:rsidP="00FE7DE0">
      <w:pPr>
        <w:pStyle w:val="Listaszerbekezds"/>
        <w:numPr>
          <w:ilvl w:val="0"/>
          <w:numId w:val="18"/>
        </w:numPr>
        <w:ind w:left="426"/>
        <w:rPr>
          <w:szCs w:val="26"/>
        </w:rPr>
      </w:pPr>
      <w:r>
        <w:rPr>
          <w:szCs w:val="26"/>
        </w:rPr>
        <w:t xml:space="preserve">az 1/1 arányban az önkormányzat tulajdonában lévő felépítményes ingatlanokat. </w:t>
      </w:r>
    </w:p>
    <w:p w14:paraId="4798C1BA" w14:textId="77777777" w:rsidR="0059070E" w:rsidRPr="0059070E" w:rsidRDefault="0059070E" w:rsidP="0059070E">
      <w:pPr>
        <w:ind w:left="0" w:firstLine="0"/>
        <w:rPr>
          <w:szCs w:val="26"/>
        </w:rPr>
      </w:pPr>
    </w:p>
    <w:p w14:paraId="4A4CCE64" w14:textId="77777777" w:rsidR="0059070E" w:rsidRPr="0059070E" w:rsidRDefault="0059070E" w:rsidP="0059070E">
      <w:pPr>
        <w:ind w:left="0" w:firstLine="0"/>
        <w:rPr>
          <w:szCs w:val="26"/>
        </w:rPr>
      </w:pPr>
      <w:r w:rsidRPr="0059070E">
        <w:rPr>
          <w:szCs w:val="26"/>
        </w:rPr>
        <w:t xml:space="preserve">A fentiekben vázolt célok megvalósítása érdekében újra kell gondolni a lakások értékesítésére vonatkozó jogszabályi rendelkezéseket az alábbiak szerint: </w:t>
      </w:r>
    </w:p>
    <w:p w14:paraId="7F96B9A7" w14:textId="77777777" w:rsidR="0059070E" w:rsidRPr="0059070E" w:rsidRDefault="00AC7780" w:rsidP="00FE7DE0">
      <w:pPr>
        <w:pStyle w:val="Listaszerbekezds"/>
        <w:numPr>
          <w:ilvl w:val="0"/>
          <w:numId w:val="18"/>
        </w:numPr>
        <w:ind w:left="426"/>
        <w:rPr>
          <w:szCs w:val="26"/>
        </w:rPr>
      </w:pPr>
      <w:r w:rsidRPr="0059070E">
        <w:rPr>
          <w:szCs w:val="26"/>
        </w:rPr>
        <w:t xml:space="preserve">a piaci feltételekkel bérbe adott, valamint az összkomfortos és komfortos lakásokat </w:t>
      </w:r>
      <w:r w:rsidR="0059070E" w:rsidRPr="0059070E">
        <w:rPr>
          <w:szCs w:val="26"/>
        </w:rPr>
        <w:t>nem értékesíti az Önkormányzat</w:t>
      </w:r>
      <w:r w:rsidRPr="0059070E">
        <w:rPr>
          <w:szCs w:val="26"/>
        </w:rPr>
        <w:t xml:space="preserve">, </w:t>
      </w:r>
    </w:p>
    <w:p w14:paraId="545D2803" w14:textId="77777777" w:rsidR="00AC7780" w:rsidRPr="0059070E" w:rsidRDefault="0059070E" w:rsidP="00FE7DE0">
      <w:pPr>
        <w:pStyle w:val="Listaszerbekezds"/>
        <w:numPr>
          <w:ilvl w:val="0"/>
          <w:numId w:val="18"/>
        </w:numPr>
        <w:ind w:left="426"/>
        <w:rPr>
          <w:szCs w:val="26"/>
        </w:rPr>
      </w:pPr>
      <w:r w:rsidRPr="0059070E">
        <w:rPr>
          <w:szCs w:val="26"/>
        </w:rPr>
        <w:t>a</w:t>
      </w:r>
      <w:r w:rsidR="00AC7780" w:rsidRPr="0059070E">
        <w:rPr>
          <w:szCs w:val="26"/>
        </w:rPr>
        <w:t xml:space="preserve"> gazdaságosan nem bérbe adható, nagy összegű felújítást igénylő és a </w:t>
      </w:r>
      <w:r w:rsidRPr="0059070E">
        <w:rPr>
          <w:szCs w:val="26"/>
        </w:rPr>
        <w:t xml:space="preserve">kis alapterületükre tekintettel nem komfortosítható </w:t>
      </w:r>
      <w:r w:rsidR="00AC7780" w:rsidRPr="0059070E">
        <w:rPr>
          <w:szCs w:val="26"/>
        </w:rPr>
        <w:t xml:space="preserve">lakásokat nyilvános </w:t>
      </w:r>
      <w:r w:rsidRPr="0059070E">
        <w:rPr>
          <w:szCs w:val="26"/>
        </w:rPr>
        <w:t>pályázat útján, vagy szükséglakás, illetve komfort nélküli lakás esetén piaci-forgalmi értékbecslésben meghatározott értéken a szomszéd magántulajdonban lévő ingatlan tulajdonosa – vagy az általa meghatározott személy részére – versenyeztetés nélkül értékesíti az Önkormányzat</w:t>
      </w:r>
      <w:r w:rsidR="00AC7780" w:rsidRPr="0059070E">
        <w:rPr>
          <w:szCs w:val="26"/>
        </w:rPr>
        <w:t>.</w:t>
      </w:r>
    </w:p>
    <w:p w14:paraId="14D4EE1C" w14:textId="77777777" w:rsidR="0059070E" w:rsidRPr="0059070E" w:rsidRDefault="0059070E" w:rsidP="0059070E">
      <w:pPr>
        <w:ind w:left="0"/>
        <w:rPr>
          <w:szCs w:val="26"/>
        </w:rPr>
      </w:pPr>
    </w:p>
    <w:p w14:paraId="47BF54AE" w14:textId="77777777" w:rsidR="00AC7780" w:rsidRDefault="00AC7780" w:rsidP="0059070E">
      <w:pPr>
        <w:ind w:left="0"/>
        <w:rPr>
          <w:szCs w:val="26"/>
        </w:rPr>
      </w:pPr>
      <w:r w:rsidRPr="0059070E">
        <w:rPr>
          <w:szCs w:val="26"/>
        </w:rPr>
        <w:t>Az elmúlt időszakban</w:t>
      </w:r>
      <w:r w:rsidR="0059070E" w:rsidRPr="0059070E">
        <w:rPr>
          <w:szCs w:val="26"/>
        </w:rPr>
        <w:t xml:space="preserve"> (201</w:t>
      </w:r>
      <w:r w:rsidR="00FE7DE0">
        <w:rPr>
          <w:szCs w:val="26"/>
        </w:rPr>
        <w:t>7</w:t>
      </w:r>
      <w:r w:rsidR="0059070E" w:rsidRPr="0059070E">
        <w:rPr>
          <w:szCs w:val="26"/>
        </w:rPr>
        <w:t xml:space="preserve">-2018) </w:t>
      </w:r>
      <w:r w:rsidR="000B01E0">
        <w:rPr>
          <w:szCs w:val="26"/>
        </w:rPr>
        <w:t>18</w:t>
      </w:r>
      <w:r w:rsidR="0059070E" w:rsidRPr="0059070E">
        <w:rPr>
          <w:szCs w:val="26"/>
        </w:rPr>
        <w:t xml:space="preserve"> üres</w:t>
      </w:r>
      <w:r w:rsidRPr="0059070E">
        <w:rPr>
          <w:szCs w:val="26"/>
        </w:rPr>
        <w:t xml:space="preserve"> lakás </w:t>
      </w:r>
      <w:r w:rsidR="0059070E" w:rsidRPr="0059070E">
        <w:rPr>
          <w:szCs w:val="26"/>
        </w:rPr>
        <w:t>pályázat</w:t>
      </w:r>
      <w:r w:rsidR="000B01E0">
        <w:rPr>
          <w:szCs w:val="26"/>
        </w:rPr>
        <w:t xml:space="preserve"> </w:t>
      </w:r>
      <w:r w:rsidR="0059070E" w:rsidRPr="0059070E">
        <w:rPr>
          <w:szCs w:val="26"/>
        </w:rPr>
        <w:t>útján történő értékesítésére került sor</w:t>
      </w:r>
      <w:r w:rsidRPr="0059070E">
        <w:rPr>
          <w:szCs w:val="26"/>
        </w:rPr>
        <w:t>, amelyek összefoglalóját az alábbi táblázat tartalmazza:</w:t>
      </w:r>
    </w:p>
    <w:p w14:paraId="12206D02" w14:textId="77777777" w:rsidR="000B01E0" w:rsidRPr="0059070E" w:rsidRDefault="000B01E0" w:rsidP="0059070E">
      <w:pPr>
        <w:ind w:left="0"/>
        <w:rPr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3"/>
        <w:gridCol w:w="2905"/>
      </w:tblGrid>
      <w:tr w:rsidR="00FE7DE0" w:rsidRPr="00FE7DE0" w14:paraId="747F72D9" w14:textId="77777777" w:rsidTr="000B01E0">
        <w:trPr>
          <w:trHeight w:val="424"/>
        </w:trPr>
        <w:tc>
          <w:tcPr>
            <w:tcW w:w="2764" w:type="dxa"/>
          </w:tcPr>
          <w:p w14:paraId="01029862" w14:textId="77777777" w:rsidR="00FE7DE0" w:rsidRPr="00FE7DE0" w:rsidRDefault="00FE7DE0" w:rsidP="000B01E0">
            <w:pPr>
              <w:ind w:left="0"/>
              <w:jc w:val="center"/>
              <w:rPr>
                <w:b/>
                <w:bCs/>
                <w:szCs w:val="26"/>
              </w:rPr>
            </w:pPr>
            <w:r w:rsidRPr="00FE7DE0">
              <w:rPr>
                <w:b/>
                <w:bCs/>
                <w:szCs w:val="26"/>
              </w:rPr>
              <w:lastRenderedPageBreak/>
              <w:t>Év</w:t>
            </w:r>
          </w:p>
        </w:tc>
        <w:tc>
          <w:tcPr>
            <w:tcW w:w="3543" w:type="dxa"/>
          </w:tcPr>
          <w:p w14:paraId="5B9C92FC" w14:textId="77777777" w:rsidR="00FE7DE0" w:rsidRPr="00FE7DE0" w:rsidRDefault="00FE7DE0" w:rsidP="0059070E">
            <w:pPr>
              <w:ind w:left="0"/>
              <w:jc w:val="center"/>
              <w:rPr>
                <w:b/>
                <w:bCs/>
                <w:szCs w:val="26"/>
              </w:rPr>
            </w:pPr>
            <w:r w:rsidRPr="00FE7DE0">
              <w:rPr>
                <w:b/>
                <w:bCs/>
                <w:szCs w:val="26"/>
              </w:rPr>
              <w:t xml:space="preserve">Eladott lakások </w:t>
            </w:r>
          </w:p>
        </w:tc>
        <w:tc>
          <w:tcPr>
            <w:tcW w:w="2905" w:type="dxa"/>
          </w:tcPr>
          <w:p w14:paraId="20BFADE8" w14:textId="77777777" w:rsidR="00FE7DE0" w:rsidRPr="003F2A36" w:rsidRDefault="00364D4B" w:rsidP="0059070E">
            <w:pPr>
              <w:ind w:left="0"/>
              <w:jc w:val="center"/>
              <w:rPr>
                <w:b/>
                <w:bCs/>
                <w:szCs w:val="26"/>
              </w:rPr>
            </w:pPr>
            <w:r w:rsidRPr="003F2A36">
              <w:rPr>
                <w:b/>
                <w:bCs/>
                <w:szCs w:val="26"/>
              </w:rPr>
              <w:t>V</w:t>
            </w:r>
            <w:r w:rsidR="00FE7DE0" w:rsidRPr="003F2A36">
              <w:rPr>
                <w:b/>
                <w:bCs/>
                <w:szCs w:val="26"/>
              </w:rPr>
              <w:t xml:space="preserve">ételár összege </w:t>
            </w:r>
          </w:p>
        </w:tc>
      </w:tr>
      <w:tr w:rsidR="00FE7DE0" w:rsidRPr="000B01E0" w14:paraId="55287DDD" w14:textId="77777777" w:rsidTr="0017348F">
        <w:trPr>
          <w:trHeight w:val="77"/>
        </w:trPr>
        <w:tc>
          <w:tcPr>
            <w:tcW w:w="2764" w:type="dxa"/>
          </w:tcPr>
          <w:p w14:paraId="5865D94E" w14:textId="77777777" w:rsidR="00FE7DE0" w:rsidRPr="000B01E0" w:rsidRDefault="00FE7DE0" w:rsidP="0059070E">
            <w:pPr>
              <w:ind w:left="0"/>
              <w:jc w:val="center"/>
              <w:rPr>
                <w:bCs/>
                <w:szCs w:val="26"/>
              </w:rPr>
            </w:pPr>
            <w:r w:rsidRPr="000B01E0">
              <w:rPr>
                <w:bCs/>
                <w:szCs w:val="26"/>
              </w:rPr>
              <w:t>2017. május</w:t>
            </w:r>
          </w:p>
        </w:tc>
        <w:tc>
          <w:tcPr>
            <w:tcW w:w="3543" w:type="dxa"/>
          </w:tcPr>
          <w:p w14:paraId="564E6385" w14:textId="77777777" w:rsidR="00FE7DE0" w:rsidRPr="000B01E0" w:rsidRDefault="00FE7DE0" w:rsidP="0059070E">
            <w:pPr>
              <w:ind w:left="0"/>
              <w:jc w:val="center"/>
              <w:rPr>
                <w:bCs/>
                <w:szCs w:val="26"/>
              </w:rPr>
            </w:pPr>
            <w:r w:rsidRPr="000B01E0">
              <w:rPr>
                <w:bCs/>
                <w:szCs w:val="26"/>
              </w:rPr>
              <w:t>1</w:t>
            </w:r>
          </w:p>
        </w:tc>
        <w:tc>
          <w:tcPr>
            <w:tcW w:w="2905" w:type="dxa"/>
          </w:tcPr>
          <w:p w14:paraId="184CCB85" w14:textId="77777777" w:rsidR="00FE7DE0" w:rsidRPr="003F2A36" w:rsidRDefault="00FE7DE0" w:rsidP="0059070E">
            <w:pPr>
              <w:ind w:left="0"/>
              <w:jc w:val="center"/>
              <w:rPr>
                <w:bCs/>
                <w:szCs w:val="26"/>
              </w:rPr>
            </w:pPr>
            <w:r w:rsidRPr="003F2A36">
              <w:rPr>
                <w:bCs/>
                <w:szCs w:val="26"/>
              </w:rPr>
              <w:t>3.125.000,- Ft</w:t>
            </w:r>
          </w:p>
        </w:tc>
      </w:tr>
      <w:tr w:rsidR="00FE7DE0" w:rsidRPr="000B01E0" w14:paraId="77E36C98" w14:textId="77777777" w:rsidTr="0017348F">
        <w:trPr>
          <w:trHeight w:val="77"/>
        </w:trPr>
        <w:tc>
          <w:tcPr>
            <w:tcW w:w="2764" w:type="dxa"/>
          </w:tcPr>
          <w:p w14:paraId="0D716B3E" w14:textId="77777777" w:rsidR="00FE7DE0" w:rsidRPr="000B01E0" w:rsidRDefault="00FE7DE0" w:rsidP="0059070E">
            <w:pPr>
              <w:ind w:left="0"/>
              <w:jc w:val="center"/>
              <w:rPr>
                <w:bCs/>
                <w:szCs w:val="26"/>
              </w:rPr>
            </w:pPr>
            <w:r w:rsidRPr="000B01E0">
              <w:rPr>
                <w:bCs/>
                <w:szCs w:val="26"/>
              </w:rPr>
              <w:t xml:space="preserve">2017. </w:t>
            </w:r>
            <w:r w:rsidR="00955F08" w:rsidRPr="000B01E0">
              <w:rPr>
                <w:bCs/>
                <w:szCs w:val="26"/>
              </w:rPr>
              <w:t>november</w:t>
            </w:r>
          </w:p>
        </w:tc>
        <w:tc>
          <w:tcPr>
            <w:tcW w:w="3543" w:type="dxa"/>
          </w:tcPr>
          <w:p w14:paraId="532BE8D6" w14:textId="77777777" w:rsidR="00FE7DE0" w:rsidRPr="000B01E0" w:rsidRDefault="003F2A36" w:rsidP="0059070E">
            <w:pPr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</w:t>
            </w:r>
          </w:p>
        </w:tc>
        <w:tc>
          <w:tcPr>
            <w:tcW w:w="2905" w:type="dxa"/>
          </w:tcPr>
          <w:p w14:paraId="5690463D" w14:textId="77777777" w:rsidR="00FE7DE0" w:rsidRPr="003F2A36" w:rsidRDefault="003F2A36" w:rsidP="0059070E">
            <w:pPr>
              <w:ind w:left="0"/>
              <w:jc w:val="center"/>
              <w:rPr>
                <w:bCs/>
                <w:szCs w:val="26"/>
              </w:rPr>
            </w:pPr>
            <w:r w:rsidRPr="003F2A36">
              <w:rPr>
                <w:bCs/>
                <w:szCs w:val="26"/>
              </w:rPr>
              <w:t>15</w:t>
            </w:r>
            <w:r w:rsidR="000B01E0" w:rsidRPr="003F2A36">
              <w:rPr>
                <w:bCs/>
                <w:szCs w:val="26"/>
              </w:rPr>
              <w:t>.</w:t>
            </w:r>
            <w:r w:rsidRPr="003F2A36">
              <w:rPr>
                <w:bCs/>
                <w:szCs w:val="26"/>
              </w:rPr>
              <w:t>110</w:t>
            </w:r>
            <w:r w:rsidR="000B01E0" w:rsidRPr="003F2A36">
              <w:rPr>
                <w:bCs/>
                <w:szCs w:val="26"/>
              </w:rPr>
              <w:t>.000,- Ft</w:t>
            </w:r>
          </w:p>
        </w:tc>
      </w:tr>
      <w:tr w:rsidR="000B01E0" w:rsidRPr="000B01E0" w14:paraId="1309E94E" w14:textId="77777777" w:rsidTr="0017348F">
        <w:trPr>
          <w:trHeight w:val="77"/>
        </w:trPr>
        <w:tc>
          <w:tcPr>
            <w:tcW w:w="2764" w:type="dxa"/>
          </w:tcPr>
          <w:p w14:paraId="6ACA0CA3" w14:textId="77777777" w:rsidR="000B01E0" w:rsidRPr="000B01E0" w:rsidRDefault="000B01E0" w:rsidP="0059070E">
            <w:pPr>
              <w:ind w:left="0"/>
              <w:jc w:val="center"/>
              <w:rPr>
                <w:bCs/>
                <w:szCs w:val="26"/>
              </w:rPr>
            </w:pPr>
            <w:r w:rsidRPr="000B01E0">
              <w:rPr>
                <w:bCs/>
                <w:szCs w:val="26"/>
              </w:rPr>
              <w:t>2018. július</w:t>
            </w:r>
          </w:p>
        </w:tc>
        <w:tc>
          <w:tcPr>
            <w:tcW w:w="3543" w:type="dxa"/>
          </w:tcPr>
          <w:p w14:paraId="6453A826" w14:textId="77777777" w:rsidR="000B01E0" w:rsidRPr="000B01E0" w:rsidRDefault="000B01E0" w:rsidP="0059070E">
            <w:pPr>
              <w:ind w:left="0"/>
              <w:jc w:val="center"/>
              <w:rPr>
                <w:bCs/>
                <w:szCs w:val="26"/>
              </w:rPr>
            </w:pPr>
            <w:r w:rsidRPr="000B01E0">
              <w:rPr>
                <w:bCs/>
                <w:szCs w:val="26"/>
              </w:rPr>
              <w:t>10</w:t>
            </w:r>
          </w:p>
        </w:tc>
        <w:tc>
          <w:tcPr>
            <w:tcW w:w="2905" w:type="dxa"/>
          </w:tcPr>
          <w:p w14:paraId="78669909" w14:textId="77777777" w:rsidR="000B01E0" w:rsidRPr="003F2A36" w:rsidRDefault="000B01E0" w:rsidP="0059070E">
            <w:pPr>
              <w:ind w:left="0"/>
              <w:jc w:val="center"/>
              <w:rPr>
                <w:bCs/>
                <w:szCs w:val="26"/>
              </w:rPr>
            </w:pPr>
            <w:r w:rsidRPr="003F2A36">
              <w:rPr>
                <w:bCs/>
                <w:szCs w:val="26"/>
              </w:rPr>
              <w:t>4</w:t>
            </w:r>
            <w:r w:rsidR="003F2A36" w:rsidRPr="003F2A36">
              <w:rPr>
                <w:bCs/>
                <w:szCs w:val="26"/>
              </w:rPr>
              <w:t>8</w:t>
            </w:r>
            <w:r w:rsidRPr="003F2A36">
              <w:rPr>
                <w:bCs/>
                <w:szCs w:val="26"/>
              </w:rPr>
              <w:t>.</w:t>
            </w:r>
            <w:r w:rsidR="003F2A36" w:rsidRPr="003F2A36">
              <w:rPr>
                <w:bCs/>
                <w:szCs w:val="26"/>
              </w:rPr>
              <w:t>005</w:t>
            </w:r>
            <w:r w:rsidRPr="003F2A36">
              <w:rPr>
                <w:bCs/>
                <w:szCs w:val="26"/>
              </w:rPr>
              <w:t>.</w:t>
            </w:r>
            <w:r w:rsidR="003F2A36" w:rsidRPr="003F2A36">
              <w:rPr>
                <w:bCs/>
                <w:szCs w:val="26"/>
              </w:rPr>
              <w:t>000</w:t>
            </w:r>
            <w:r w:rsidRPr="003F2A36">
              <w:rPr>
                <w:bCs/>
                <w:szCs w:val="26"/>
              </w:rPr>
              <w:t>,- Ft</w:t>
            </w:r>
          </w:p>
        </w:tc>
      </w:tr>
      <w:tr w:rsidR="000B01E0" w:rsidRPr="000B01E0" w14:paraId="4B47022B" w14:textId="77777777" w:rsidTr="0017348F">
        <w:trPr>
          <w:trHeight w:val="77"/>
        </w:trPr>
        <w:tc>
          <w:tcPr>
            <w:tcW w:w="2764" w:type="dxa"/>
          </w:tcPr>
          <w:p w14:paraId="7E4812B3" w14:textId="77777777" w:rsidR="000B01E0" w:rsidRPr="000B01E0" w:rsidRDefault="000B01E0" w:rsidP="0059070E">
            <w:pPr>
              <w:ind w:left="0"/>
              <w:jc w:val="center"/>
              <w:rPr>
                <w:b/>
                <w:bCs/>
                <w:szCs w:val="26"/>
              </w:rPr>
            </w:pPr>
            <w:r w:rsidRPr="000B01E0">
              <w:rPr>
                <w:b/>
                <w:bCs/>
                <w:szCs w:val="26"/>
              </w:rPr>
              <w:t xml:space="preserve">mindösszesen: </w:t>
            </w:r>
          </w:p>
        </w:tc>
        <w:tc>
          <w:tcPr>
            <w:tcW w:w="3543" w:type="dxa"/>
          </w:tcPr>
          <w:p w14:paraId="2E02542A" w14:textId="77777777" w:rsidR="000B01E0" w:rsidRPr="000B01E0" w:rsidRDefault="000B01E0" w:rsidP="0059070E">
            <w:pPr>
              <w:ind w:left="0"/>
              <w:jc w:val="center"/>
              <w:rPr>
                <w:b/>
                <w:bCs/>
                <w:szCs w:val="26"/>
              </w:rPr>
            </w:pPr>
            <w:r w:rsidRPr="000B01E0">
              <w:rPr>
                <w:b/>
                <w:bCs/>
                <w:szCs w:val="26"/>
              </w:rPr>
              <w:t>18</w:t>
            </w:r>
          </w:p>
        </w:tc>
        <w:tc>
          <w:tcPr>
            <w:tcW w:w="2905" w:type="dxa"/>
          </w:tcPr>
          <w:p w14:paraId="2A63A1E8" w14:textId="77777777" w:rsidR="000B01E0" w:rsidRPr="003F2A36" w:rsidRDefault="003F2A36" w:rsidP="0059070E">
            <w:pPr>
              <w:ind w:left="0"/>
              <w:jc w:val="center"/>
              <w:rPr>
                <w:b/>
                <w:bCs/>
                <w:szCs w:val="26"/>
              </w:rPr>
            </w:pPr>
            <w:r w:rsidRPr="003F2A36">
              <w:rPr>
                <w:b/>
                <w:bCs/>
                <w:szCs w:val="26"/>
              </w:rPr>
              <w:t>66</w:t>
            </w:r>
            <w:r w:rsidR="000B01E0" w:rsidRPr="003F2A36">
              <w:rPr>
                <w:b/>
                <w:bCs/>
                <w:szCs w:val="26"/>
              </w:rPr>
              <w:t>.</w:t>
            </w:r>
            <w:r w:rsidRPr="003F2A36">
              <w:rPr>
                <w:b/>
                <w:bCs/>
                <w:szCs w:val="26"/>
              </w:rPr>
              <w:t>240</w:t>
            </w:r>
            <w:r w:rsidR="000B01E0" w:rsidRPr="003F2A36">
              <w:rPr>
                <w:b/>
                <w:bCs/>
                <w:szCs w:val="26"/>
              </w:rPr>
              <w:t>.</w:t>
            </w:r>
            <w:r w:rsidRPr="003F2A36">
              <w:rPr>
                <w:b/>
                <w:bCs/>
                <w:szCs w:val="26"/>
              </w:rPr>
              <w:t>0</w:t>
            </w:r>
            <w:r w:rsidR="000B01E0" w:rsidRPr="003F2A36">
              <w:rPr>
                <w:b/>
                <w:bCs/>
                <w:szCs w:val="26"/>
              </w:rPr>
              <w:t>00,- Ft</w:t>
            </w:r>
          </w:p>
        </w:tc>
      </w:tr>
    </w:tbl>
    <w:p w14:paraId="7E2B10FF" w14:textId="77777777" w:rsidR="00AC7780" w:rsidRDefault="00AC7780" w:rsidP="0059070E">
      <w:pPr>
        <w:ind w:left="0"/>
        <w:rPr>
          <w:szCs w:val="26"/>
          <w:highlight w:val="red"/>
        </w:rPr>
      </w:pPr>
    </w:p>
    <w:p w14:paraId="5537FD9F" w14:textId="77777777" w:rsidR="00364D4B" w:rsidRDefault="00364D4B" w:rsidP="0059070E">
      <w:pPr>
        <w:ind w:left="0"/>
        <w:rPr>
          <w:szCs w:val="26"/>
        </w:rPr>
      </w:pPr>
      <w:r w:rsidRPr="00364D4B">
        <w:rPr>
          <w:szCs w:val="26"/>
        </w:rPr>
        <w:t xml:space="preserve">A lakások, lakóépületek értékesítéséből – melybe a korábbi években részletfizetési kedvezménnyel értékesített lakásokra befizetett részletek </w:t>
      </w:r>
      <w:r>
        <w:rPr>
          <w:szCs w:val="26"/>
        </w:rPr>
        <w:t xml:space="preserve">(törlesztések) </w:t>
      </w:r>
      <w:r w:rsidRPr="00364D4B">
        <w:rPr>
          <w:szCs w:val="26"/>
        </w:rPr>
        <w:t>is beleértendők – 2017. évben az Önkormányzatnak mindösszesen 45.129.713,- Ft összegű</w:t>
      </w:r>
      <w:r w:rsidR="002B3ED1">
        <w:rPr>
          <w:szCs w:val="26"/>
        </w:rPr>
        <w:t>, 2018. évb</w:t>
      </w:r>
      <w:r w:rsidR="00E04367">
        <w:rPr>
          <w:szCs w:val="26"/>
        </w:rPr>
        <w:t>en, a 2018.01.01 – 2018.08.31. közötti időszakban összesen</w:t>
      </w:r>
      <w:r w:rsidR="002B3ED1">
        <w:rPr>
          <w:szCs w:val="26"/>
        </w:rPr>
        <w:t xml:space="preserve"> 69.755.096,- Ft összegű bevétele</w:t>
      </w:r>
      <w:r w:rsidRPr="00364D4B">
        <w:rPr>
          <w:szCs w:val="26"/>
        </w:rPr>
        <w:t xml:space="preserve"> származott.</w:t>
      </w:r>
    </w:p>
    <w:p w14:paraId="6009A7AF" w14:textId="77777777" w:rsidR="002B3ED1" w:rsidRPr="00364D4B" w:rsidRDefault="002B3ED1" w:rsidP="0059070E">
      <w:pPr>
        <w:ind w:left="0"/>
        <w:rPr>
          <w:szCs w:val="26"/>
        </w:rPr>
      </w:pPr>
    </w:p>
    <w:p w14:paraId="6D72C621" w14:textId="77777777" w:rsidR="00DF5950" w:rsidRPr="000B01E0" w:rsidRDefault="00021E46" w:rsidP="0059070E">
      <w:pPr>
        <w:pStyle w:val="Cmsor3"/>
        <w:spacing w:after="35"/>
        <w:ind w:left="0" w:right="189"/>
        <w:rPr>
          <w:i w:val="0"/>
          <w:szCs w:val="26"/>
        </w:rPr>
      </w:pPr>
      <w:r w:rsidRPr="000B01E0">
        <w:rPr>
          <w:i w:val="0"/>
          <w:szCs w:val="26"/>
        </w:rPr>
        <w:t xml:space="preserve">100 % önkormányzati tulajdonú, illetve vegyes tulajdonú épületekben lévő lakások aránya  </w:t>
      </w:r>
      <w:r w:rsidRPr="000B01E0">
        <w:rPr>
          <w:rFonts w:eastAsia="Arial"/>
          <w:b w:val="0"/>
          <w:i w:val="0"/>
          <w:szCs w:val="26"/>
        </w:rPr>
        <w:t xml:space="preserve"> </w:t>
      </w:r>
    </w:p>
    <w:p w14:paraId="6727CCDB" w14:textId="77777777" w:rsidR="00DF5950" w:rsidRPr="0059070E" w:rsidRDefault="00021E46" w:rsidP="0059070E">
      <w:pPr>
        <w:spacing w:after="189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7CEAEAE9" w14:textId="77777777" w:rsidR="00DF5950" w:rsidRPr="0059070E" w:rsidRDefault="000B732D" w:rsidP="0059070E">
      <w:pPr>
        <w:spacing w:after="6"/>
        <w:ind w:left="0" w:right="241"/>
        <w:rPr>
          <w:szCs w:val="26"/>
        </w:rPr>
      </w:pPr>
      <w:r w:rsidRPr="000B01E0">
        <w:rPr>
          <w:szCs w:val="26"/>
        </w:rPr>
        <w:t>Pesterzsébet</w:t>
      </w:r>
      <w:r w:rsidR="00021E46" w:rsidRPr="000B01E0">
        <w:rPr>
          <w:szCs w:val="26"/>
        </w:rPr>
        <w:t xml:space="preserve"> Önkormányzatának tulajdonában lévő lakásoknak csak </w:t>
      </w:r>
      <w:r w:rsidRPr="000B01E0">
        <w:rPr>
          <w:szCs w:val="26"/>
        </w:rPr>
        <w:t xml:space="preserve">elenyésző hányada </w:t>
      </w:r>
      <w:r w:rsidR="000B01E0" w:rsidRPr="000B01E0">
        <w:rPr>
          <w:szCs w:val="26"/>
        </w:rPr>
        <w:t>(29</w:t>
      </w:r>
      <w:r w:rsidRPr="000B01E0">
        <w:rPr>
          <w:szCs w:val="26"/>
        </w:rPr>
        <w:t xml:space="preserve"> db) </w:t>
      </w:r>
      <w:r w:rsidR="00021E46" w:rsidRPr="000B01E0">
        <w:rPr>
          <w:szCs w:val="26"/>
        </w:rPr>
        <w:t>található 100 %-ban önkormányzati tulajdonú épületben</w:t>
      </w:r>
      <w:r w:rsidRPr="000B01E0">
        <w:rPr>
          <w:szCs w:val="26"/>
        </w:rPr>
        <w:t xml:space="preserve">. </w:t>
      </w:r>
      <w:r w:rsidR="00021E46" w:rsidRPr="000B01E0">
        <w:rPr>
          <w:szCs w:val="26"/>
        </w:rPr>
        <w:t>Lakásgazdálkodási</w:t>
      </w:r>
      <w:r w:rsidR="00021E46" w:rsidRPr="0059070E">
        <w:rPr>
          <w:szCs w:val="26"/>
        </w:rPr>
        <w:t xml:space="preserve"> szempontból az jelenti a problémát, hogy a társasházakban alacsony tulajdoni hányaddal rendelkezik </w:t>
      </w:r>
      <w:r w:rsidRPr="0059070E">
        <w:rPr>
          <w:szCs w:val="26"/>
        </w:rPr>
        <w:t>Önkormányzatunk</w:t>
      </w:r>
      <w:r w:rsidR="00021E46" w:rsidRPr="0059070E">
        <w:rPr>
          <w:szCs w:val="26"/>
        </w:rPr>
        <w:t>, így a tulajdonos</w:t>
      </w:r>
      <w:r w:rsidRPr="0059070E">
        <w:rPr>
          <w:szCs w:val="26"/>
        </w:rPr>
        <w:t>i döntésekbe kevés a beleszólásunk</w:t>
      </w:r>
      <w:r w:rsidR="00021E46" w:rsidRPr="0059070E">
        <w:rPr>
          <w:szCs w:val="26"/>
        </w:rPr>
        <w:t>, a többség döntését el kell fogadn</w:t>
      </w:r>
      <w:r w:rsidRPr="0059070E">
        <w:rPr>
          <w:szCs w:val="26"/>
        </w:rPr>
        <w:t>unk</w:t>
      </w:r>
      <w:r w:rsidR="00021E46" w:rsidRPr="0059070E">
        <w:rPr>
          <w:szCs w:val="26"/>
        </w:rPr>
        <w:t xml:space="preserve">. </w:t>
      </w:r>
    </w:p>
    <w:p w14:paraId="5B42E86D" w14:textId="77777777" w:rsidR="000B732D" w:rsidRPr="0059070E" w:rsidRDefault="000B732D" w:rsidP="0059070E">
      <w:pPr>
        <w:pStyle w:val="Cmsor3"/>
        <w:spacing w:after="95"/>
        <w:ind w:left="0" w:right="189"/>
        <w:rPr>
          <w:szCs w:val="26"/>
        </w:rPr>
      </w:pPr>
    </w:p>
    <w:p w14:paraId="30DB7A23" w14:textId="77777777" w:rsidR="000B732D" w:rsidRPr="0059070E" w:rsidRDefault="000B732D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A lakások megüresedése az alábbiak szerint történhet: </w:t>
      </w:r>
    </w:p>
    <w:p w14:paraId="6EE950B3" w14:textId="77777777" w:rsidR="000B732D" w:rsidRPr="0059070E" w:rsidRDefault="000B732D" w:rsidP="00085CBA">
      <w:pPr>
        <w:pStyle w:val="Listaszerbekezds"/>
        <w:numPr>
          <w:ilvl w:val="0"/>
          <w:numId w:val="18"/>
        </w:numPr>
        <w:ind w:left="426" w:right="241"/>
        <w:rPr>
          <w:szCs w:val="26"/>
        </w:rPr>
      </w:pPr>
      <w:r w:rsidRPr="0059070E">
        <w:rPr>
          <w:szCs w:val="26"/>
        </w:rPr>
        <w:t xml:space="preserve">a bérlő leadja lakását, azaz közös megegyezéssel felmondásra kerül a bérleti szerződés, </w:t>
      </w:r>
    </w:p>
    <w:p w14:paraId="07C9E7E1" w14:textId="77777777" w:rsidR="000B732D" w:rsidRPr="0059070E" w:rsidRDefault="000B732D" w:rsidP="00085CBA">
      <w:pPr>
        <w:pStyle w:val="Listaszerbekezds"/>
        <w:numPr>
          <w:ilvl w:val="0"/>
          <w:numId w:val="18"/>
        </w:numPr>
        <w:ind w:left="426" w:right="241"/>
        <w:rPr>
          <w:szCs w:val="26"/>
        </w:rPr>
      </w:pPr>
      <w:r w:rsidRPr="0059070E">
        <w:rPr>
          <w:szCs w:val="26"/>
        </w:rPr>
        <w:t xml:space="preserve">a bérlő halálával (amennyiben nincs a lakásban a jogviszony folytatására jogosult személy), illetve </w:t>
      </w:r>
    </w:p>
    <w:p w14:paraId="67D15829" w14:textId="77777777" w:rsidR="000B732D" w:rsidRPr="0059070E" w:rsidRDefault="000B732D" w:rsidP="00085CBA">
      <w:pPr>
        <w:pStyle w:val="Listaszerbekezds"/>
        <w:numPr>
          <w:ilvl w:val="0"/>
          <w:numId w:val="18"/>
        </w:numPr>
        <w:ind w:left="426" w:right="241"/>
        <w:rPr>
          <w:szCs w:val="26"/>
        </w:rPr>
      </w:pPr>
      <w:r w:rsidRPr="0059070E">
        <w:rPr>
          <w:szCs w:val="26"/>
        </w:rPr>
        <w:t xml:space="preserve">jogerős bírósági ítélet alapján az önálló bírósági végrehajtó közreműködésével történő kiürítés formájában. </w:t>
      </w:r>
    </w:p>
    <w:p w14:paraId="65300A4A" w14:textId="77777777" w:rsidR="000B732D" w:rsidRPr="0059070E" w:rsidRDefault="000B732D" w:rsidP="0059070E">
      <w:pPr>
        <w:ind w:left="0" w:right="241"/>
        <w:rPr>
          <w:szCs w:val="26"/>
        </w:rPr>
      </w:pPr>
    </w:p>
    <w:p w14:paraId="7F079A36" w14:textId="77777777" w:rsidR="000B732D" w:rsidRPr="0059070E" w:rsidRDefault="000B732D" w:rsidP="0059070E">
      <w:pPr>
        <w:ind w:left="0" w:right="241"/>
        <w:rPr>
          <w:szCs w:val="26"/>
        </w:rPr>
      </w:pPr>
      <w:r w:rsidRPr="0059070E">
        <w:rPr>
          <w:szCs w:val="26"/>
        </w:rPr>
        <w:lastRenderedPageBreak/>
        <w:t xml:space="preserve">A megüresedő lakások hasznosításának módjáról Önkormányzatunk Képviselő-testülete dönt minden év februárjában és júliusában, mely döntést követően írja ki a Szociális Bizottság a lakás hasznosítása érdekében a pályázatot. 2015 óta Önkormányzatunk azt az elvet követi, hogy csak a legalább komfortos komfortfokozatú (vagy komfortos komfortfokozatúvá komfortosítható) lakások hasznosítása érdekében ír ki bérlakáspályázatot. </w:t>
      </w:r>
    </w:p>
    <w:p w14:paraId="61B407F2" w14:textId="77777777" w:rsidR="009F2687" w:rsidRPr="0059070E" w:rsidRDefault="009F2687" w:rsidP="0059070E">
      <w:pPr>
        <w:ind w:left="0" w:right="241"/>
        <w:rPr>
          <w:szCs w:val="26"/>
        </w:rPr>
      </w:pPr>
    </w:p>
    <w:p w14:paraId="52A1B258" w14:textId="77777777" w:rsidR="009F2687" w:rsidRPr="0059070E" w:rsidRDefault="009F2687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Azokban az esetekben, amelyekben a lakás állagára, alapterületére és egyéb paramétereire tekintettel a felújítás gazdaságtalannak tekinthető, a lakások értékesítésére teszünk javaslatot. A lakások értékesítéséről a Gazdasági Bizottság dönt. </w:t>
      </w:r>
    </w:p>
    <w:p w14:paraId="2043B53C" w14:textId="77777777" w:rsidR="000B732D" w:rsidRPr="0059070E" w:rsidRDefault="000B732D" w:rsidP="0059070E">
      <w:pPr>
        <w:pStyle w:val="Listaszerbekezds"/>
        <w:ind w:left="0" w:right="241" w:firstLine="0"/>
        <w:rPr>
          <w:szCs w:val="26"/>
        </w:rPr>
      </w:pPr>
    </w:p>
    <w:p w14:paraId="608C7B6A" w14:textId="77777777" w:rsidR="00DF5950" w:rsidRPr="0059070E" w:rsidRDefault="00021E46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A megüresedő lakásokról elmondható, hogy </w:t>
      </w:r>
      <w:r w:rsidR="009F2687" w:rsidRPr="0059070E">
        <w:rPr>
          <w:szCs w:val="26"/>
        </w:rPr>
        <w:t xml:space="preserve">általában </w:t>
      </w:r>
      <w:r w:rsidRPr="0059070E">
        <w:rPr>
          <w:szCs w:val="26"/>
        </w:rPr>
        <w:t>nagyon rossz állapotban kerü</w:t>
      </w:r>
      <w:r w:rsidR="009F2687" w:rsidRPr="0059070E">
        <w:rPr>
          <w:szCs w:val="26"/>
        </w:rPr>
        <w:t xml:space="preserve">lnek vissza az önkormányzathoz. </w:t>
      </w:r>
      <w:r w:rsidRPr="0059070E">
        <w:rPr>
          <w:szCs w:val="26"/>
        </w:rPr>
        <w:t xml:space="preserve">Az üres lakások hasznosítását sok esetben hátráltatja, hogy a lakásokban nincs villanyóra, gáz ellátás kikapcsolva, a lakások berendezési tárgyai használhatatlanok. A közműellátás visszaállítása időben nagyon hosszadalmas, költség igényes feladat, valamint megfelelő szakképzettséggel és engedéllyel rendelkező műszaki kivitelező cég szükséges a helyreállítási munkák elvégzése miatt. </w:t>
      </w:r>
    </w:p>
    <w:p w14:paraId="08676954" w14:textId="77777777" w:rsidR="009F2687" w:rsidRPr="0059070E" w:rsidRDefault="009F2687" w:rsidP="0059070E">
      <w:pPr>
        <w:ind w:left="0" w:right="241"/>
        <w:rPr>
          <w:szCs w:val="26"/>
        </w:rPr>
      </w:pPr>
    </w:p>
    <w:p w14:paraId="02406A80" w14:textId="77777777" w:rsidR="009F2687" w:rsidRPr="0059070E" w:rsidRDefault="009F2687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Fontos hangsúlyozni, hogy az Önkormányzat saját forrásai terhére végezteti el a komfortosítással kapcsolatos munkákat, valamint a közműellátás visszaállításával kapcsolatos feladatokat azokban az esetekben is, amikor a lakásokat felújítási kötelezettséggel pályáztatja a Szociális Bizottság. </w:t>
      </w:r>
    </w:p>
    <w:p w14:paraId="7C425FB4" w14:textId="77777777" w:rsidR="00DF5950" w:rsidRPr="0059070E" w:rsidRDefault="00021E46" w:rsidP="0059070E">
      <w:pPr>
        <w:spacing w:after="197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14:paraId="195E66DE" w14:textId="77777777" w:rsidR="0059070E" w:rsidRPr="0059070E" w:rsidRDefault="00B041D5" w:rsidP="00B041D5">
      <w:pPr>
        <w:ind w:left="0"/>
        <w:jc w:val="center"/>
        <w:rPr>
          <w:b/>
          <w:szCs w:val="26"/>
        </w:rPr>
      </w:pPr>
      <w:r>
        <w:rPr>
          <w:b/>
          <w:szCs w:val="26"/>
        </w:rPr>
        <w:t>ÖSSZEFOGLALÁS</w:t>
      </w:r>
    </w:p>
    <w:p w14:paraId="559D2166" w14:textId="77777777" w:rsidR="0059070E" w:rsidRPr="0059070E" w:rsidRDefault="0059070E" w:rsidP="0059070E">
      <w:pPr>
        <w:ind w:left="0"/>
        <w:rPr>
          <w:szCs w:val="26"/>
        </w:rPr>
      </w:pPr>
    </w:p>
    <w:p w14:paraId="08171C3A" w14:textId="77777777" w:rsidR="0059070E" w:rsidRPr="0059070E" w:rsidRDefault="0059070E" w:rsidP="0059070E">
      <w:pPr>
        <w:ind w:left="0"/>
        <w:rPr>
          <w:szCs w:val="26"/>
        </w:rPr>
      </w:pPr>
      <w:r w:rsidRPr="0059070E">
        <w:rPr>
          <w:szCs w:val="26"/>
        </w:rPr>
        <w:t>A feladatellátás során</w:t>
      </w:r>
      <w:r>
        <w:rPr>
          <w:szCs w:val="26"/>
        </w:rPr>
        <w:t>, valamint</w:t>
      </w:r>
      <w:r w:rsidRPr="0059070E">
        <w:rPr>
          <w:szCs w:val="26"/>
        </w:rPr>
        <w:t xml:space="preserve"> a döntések meghozatalakor négy</w:t>
      </w:r>
      <w:r>
        <w:rPr>
          <w:szCs w:val="26"/>
        </w:rPr>
        <w:t xml:space="preserve"> fontos alapelv szerint </w:t>
      </w:r>
      <w:r w:rsidR="00B041D5">
        <w:rPr>
          <w:szCs w:val="26"/>
        </w:rPr>
        <w:t xml:space="preserve">kell </w:t>
      </w:r>
      <w:r>
        <w:rPr>
          <w:szCs w:val="26"/>
        </w:rPr>
        <w:t>működ</w:t>
      </w:r>
      <w:r w:rsidR="00B041D5">
        <w:rPr>
          <w:szCs w:val="26"/>
        </w:rPr>
        <w:t>nie</w:t>
      </w:r>
      <w:r>
        <w:rPr>
          <w:szCs w:val="26"/>
        </w:rPr>
        <w:t xml:space="preserve"> Önkormányzatunk</w:t>
      </w:r>
      <w:r w:rsidR="00B041D5">
        <w:rPr>
          <w:szCs w:val="26"/>
        </w:rPr>
        <w:t>nak</w:t>
      </w:r>
      <w:r w:rsidRPr="0059070E">
        <w:rPr>
          <w:szCs w:val="26"/>
        </w:rPr>
        <w:t xml:space="preserve">: </w:t>
      </w:r>
      <w:r w:rsidRPr="0059070E">
        <w:rPr>
          <w:b/>
          <w:szCs w:val="26"/>
        </w:rPr>
        <w:t>jogszerűség, transzparencia (átláthatóság), szociális gondoskodás, gazdaságos</w:t>
      </w:r>
      <w:r w:rsidR="00B041D5">
        <w:rPr>
          <w:b/>
          <w:szCs w:val="26"/>
        </w:rPr>
        <w:t xml:space="preserve"> </w:t>
      </w:r>
      <w:r w:rsidRPr="0059070E">
        <w:rPr>
          <w:b/>
          <w:szCs w:val="26"/>
        </w:rPr>
        <w:t>működés</w:t>
      </w:r>
      <w:r w:rsidRPr="0059070E">
        <w:rPr>
          <w:szCs w:val="26"/>
        </w:rPr>
        <w:t>.</w:t>
      </w:r>
    </w:p>
    <w:p w14:paraId="79A28C32" w14:textId="77777777" w:rsidR="0059070E" w:rsidRPr="0059070E" w:rsidRDefault="0059070E" w:rsidP="0059070E">
      <w:pPr>
        <w:ind w:left="0"/>
        <w:rPr>
          <w:szCs w:val="26"/>
        </w:rPr>
      </w:pPr>
    </w:p>
    <w:p w14:paraId="6BE96408" w14:textId="77777777" w:rsidR="0059070E" w:rsidRPr="0059070E" w:rsidRDefault="0059070E" w:rsidP="0059070E">
      <w:pPr>
        <w:ind w:left="0"/>
        <w:rPr>
          <w:b/>
          <w:szCs w:val="26"/>
        </w:rPr>
      </w:pPr>
      <w:r w:rsidRPr="0059070E">
        <w:rPr>
          <w:b/>
          <w:szCs w:val="26"/>
        </w:rPr>
        <w:lastRenderedPageBreak/>
        <w:t>Jogszerűség</w:t>
      </w:r>
    </w:p>
    <w:p w14:paraId="73AF6922" w14:textId="77777777" w:rsidR="0059070E" w:rsidRPr="0059070E" w:rsidRDefault="0059070E" w:rsidP="0059070E">
      <w:pPr>
        <w:ind w:left="0"/>
        <w:rPr>
          <w:szCs w:val="26"/>
        </w:rPr>
      </w:pPr>
      <w:r w:rsidRPr="0059070E">
        <w:rPr>
          <w:szCs w:val="26"/>
        </w:rPr>
        <w:t xml:space="preserve">A jogszabályok betartása és betartatása olyan alapérték, amely egyben az alapvető irányokat is kijelöli a működésben. A Képviselő-testület hatáskörébe tartozó rendeleti módosítások során szükséges olyan finomhangolásokat elvégezni, amelyek a gyakorlati tapasztalatok alapján segítik a működést. </w:t>
      </w:r>
    </w:p>
    <w:p w14:paraId="2B6142A7" w14:textId="77777777" w:rsidR="0059070E" w:rsidRPr="0059070E" w:rsidRDefault="0059070E" w:rsidP="0059070E">
      <w:pPr>
        <w:ind w:left="0"/>
        <w:rPr>
          <w:szCs w:val="26"/>
        </w:rPr>
      </w:pPr>
    </w:p>
    <w:p w14:paraId="4D46B98A" w14:textId="77777777" w:rsidR="0059070E" w:rsidRDefault="0059070E" w:rsidP="00B041D5">
      <w:pPr>
        <w:numPr>
          <w:ilvl w:val="0"/>
          <w:numId w:val="22"/>
        </w:numPr>
        <w:spacing w:after="0" w:line="360" w:lineRule="auto"/>
        <w:ind w:left="425" w:right="0" w:hanging="357"/>
        <w:rPr>
          <w:szCs w:val="26"/>
        </w:rPr>
      </w:pPr>
      <w:r w:rsidRPr="0059070E">
        <w:rPr>
          <w:i/>
          <w:szCs w:val="26"/>
        </w:rPr>
        <w:t>Lakások és helyiségek bérletének, valamint elidegenítésének feltételeiről szóló rendelet módosítása.</w:t>
      </w:r>
      <w:r w:rsidRPr="0059070E">
        <w:rPr>
          <w:szCs w:val="26"/>
        </w:rPr>
        <w:t xml:space="preserve"> A koncepció elfogadását követően az itt megfogalmazott alapelvekhez szükséges igazítani a rendeletet.</w:t>
      </w:r>
    </w:p>
    <w:p w14:paraId="2D48B7CE" w14:textId="77777777" w:rsidR="00085CBA" w:rsidRPr="0059070E" w:rsidRDefault="00085CBA" w:rsidP="00085CBA">
      <w:pPr>
        <w:spacing w:after="0" w:line="360" w:lineRule="auto"/>
        <w:ind w:left="425" w:right="0" w:firstLine="0"/>
        <w:rPr>
          <w:szCs w:val="26"/>
        </w:rPr>
      </w:pPr>
    </w:p>
    <w:p w14:paraId="59C0170D" w14:textId="77777777" w:rsidR="0059070E" w:rsidRDefault="0059070E" w:rsidP="00B041D5">
      <w:pPr>
        <w:numPr>
          <w:ilvl w:val="0"/>
          <w:numId w:val="22"/>
        </w:numPr>
        <w:spacing w:after="0" w:line="360" w:lineRule="auto"/>
        <w:ind w:left="425" w:right="0" w:hanging="357"/>
        <w:rPr>
          <w:szCs w:val="26"/>
        </w:rPr>
      </w:pPr>
      <w:r w:rsidRPr="0059070E">
        <w:rPr>
          <w:i/>
          <w:szCs w:val="26"/>
        </w:rPr>
        <w:t>Lakbérrendszer felülvizsgálata.</w:t>
      </w:r>
      <w:r w:rsidRPr="0059070E">
        <w:rPr>
          <w:szCs w:val="26"/>
        </w:rPr>
        <w:t xml:space="preserve"> Az igazságosság elve alapján </w:t>
      </w:r>
      <w:r>
        <w:rPr>
          <w:szCs w:val="26"/>
        </w:rPr>
        <w:t>folyamatosan működtetni szükséges az</w:t>
      </w:r>
      <w:r w:rsidRPr="0059070E">
        <w:rPr>
          <w:szCs w:val="26"/>
        </w:rPr>
        <w:t xml:space="preserve"> ellenőrzési rendszert a lakbér besorolása </w:t>
      </w:r>
      <w:r>
        <w:rPr>
          <w:szCs w:val="26"/>
        </w:rPr>
        <w:t>érdekében</w:t>
      </w:r>
      <w:r w:rsidRPr="0059070E">
        <w:rPr>
          <w:szCs w:val="26"/>
        </w:rPr>
        <w:t xml:space="preserve">, hogy valóban a rászorulók élhessenek a szociális </w:t>
      </w:r>
      <w:r>
        <w:rPr>
          <w:szCs w:val="26"/>
        </w:rPr>
        <w:t>lak</w:t>
      </w:r>
      <w:r w:rsidRPr="0059070E">
        <w:rPr>
          <w:szCs w:val="26"/>
        </w:rPr>
        <w:t>bérfizetés lehetőségével. Ennek eszköze, hogy az egy főre jutó kereseteket ha</w:t>
      </w:r>
      <w:r>
        <w:rPr>
          <w:szCs w:val="26"/>
        </w:rPr>
        <w:t>tározott idejű szerződéseknél a bérleti jogviszony folytatására irányuló kérelem benyújtásakor, míg</w:t>
      </w:r>
      <w:r w:rsidRPr="0059070E">
        <w:rPr>
          <w:szCs w:val="26"/>
        </w:rPr>
        <w:t xml:space="preserve"> határozatlan idejű szerződésnél kétévente igazolni szükséges. </w:t>
      </w:r>
    </w:p>
    <w:p w14:paraId="394136EC" w14:textId="77777777" w:rsidR="00085CBA" w:rsidRPr="0059070E" w:rsidRDefault="00085CBA" w:rsidP="00085CBA">
      <w:pPr>
        <w:spacing w:after="0" w:line="360" w:lineRule="auto"/>
        <w:ind w:left="0" w:right="0" w:firstLine="0"/>
        <w:rPr>
          <w:szCs w:val="26"/>
        </w:rPr>
      </w:pPr>
    </w:p>
    <w:p w14:paraId="15E4D67A" w14:textId="77777777" w:rsidR="0059070E" w:rsidRPr="0059070E" w:rsidRDefault="0059070E" w:rsidP="00B041D5">
      <w:pPr>
        <w:numPr>
          <w:ilvl w:val="0"/>
          <w:numId w:val="22"/>
        </w:numPr>
        <w:spacing w:after="0" w:line="360" w:lineRule="auto"/>
        <w:ind w:left="425" w:right="0" w:hanging="357"/>
        <w:rPr>
          <w:szCs w:val="26"/>
        </w:rPr>
      </w:pPr>
      <w:r w:rsidRPr="0059070E">
        <w:rPr>
          <w:i/>
          <w:szCs w:val="26"/>
        </w:rPr>
        <w:t>Bérleményellenőrzés hatékonyságának javítása, fellépés az együttélési normákat megszegő bérlőkkel szemben.</w:t>
      </w:r>
      <w:r w:rsidRPr="0059070E">
        <w:rPr>
          <w:szCs w:val="26"/>
        </w:rPr>
        <w:t xml:space="preserve"> Tovább erősítjük az együttműködést a rendőrséggel és a közös képviselőkkel, aktívan fellépünk a szociális bérleményüket nem rendeltetésszerűen használókkal (renitens magatartást folytatók, lakást albérletbe adók, jogcím nélküli lakáshasználók) szemben. </w:t>
      </w:r>
    </w:p>
    <w:p w14:paraId="0704B887" w14:textId="77777777" w:rsidR="0059070E" w:rsidRPr="0059070E" w:rsidRDefault="0059070E" w:rsidP="0059070E">
      <w:pPr>
        <w:ind w:left="0"/>
        <w:rPr>
          <w:szCs w:val="26"/>
        </w:rPr>
      </w:pPr>
    </w:p>
    <w:p w14:paraId="5B27BAFA" w14:textId="77777777" w:rsidR="0059070E" w:rsidRPr="0059070E" w:rsidRDefault="0059070E" w:rsidP="0059070E">
      <w:pPr>
        <w:ind w:left="0"/>
        <w:rPr>
          <w:b/>
          <w:szCs w:val="26"/>
        </w:rPr>
      </w:pPr>
      <w:r w:rsidRPr="0059070E">
        <w:rPr>
          <w:b/>
          <w:szCs w:val="26"/>
        </w:rPr>
        <w:t>Transzparencia (Átláthatóság)</w:t>
      </w:r>
    </w:p>
    <w:p w14:paraId="1E3D01E8" w14:textId="77777777" w:rsidR="0059070E" w:rsidRPr="0059070E" w:rsidRDefault="0059070E" w:rsidP="0059070E">
      <w:pPr>
        <w:ind w:left="0"/>
        <w:rPr>
          <w:szCs w:val="26"/>
        </w:rPr>
      </w:pPr>
      <w:r w:rsidRPr="0059070E">
        <w:rPr>
          <w:szCs w:val="26"/>
        </w:rPr>
        <w:t xml:space="preserve">Az ingatlanvagyon </w:t>
      </w:r>
      <w:r w:rsidR="00BF0E32">
        <w:rPr>
          <w:szCs w:val="26"/>
        </w:rPr>
        <w:t>bizalmas kezelése - figyelemmel</w:t>
      </w:r>
      <w:r w:rsidRPr="0059070E">
        <w:rPr>
          <w:szCs w:val="26"/>
        </w:rPr>
        <w:t xml:space="preserve"> a bérlők személyes adatai</w:t>
      </w:r>
      <w:r w:rsidR="00BF0E32">
        <w:rPr>
          <w:szCs w:val="26"/>
        </w:rPr>
        <w:t>ra – kiemelkedően fontos feladat, a</w:t>
      </w:r>
      <w:r w:rsidRPr="0059070E">
        <w:rPr>
          <w:szCs w:val="26"/>
        </w:rPr>
        <w:t xml:space="preserve"> közvagyon </w:t>
      </w:r>
      <w:r w:rsidR="00BF0E32">
        <w:rPr>
          <w:szCs w:val="26"/>
        </w:rPr>
        <w:t>jellegére tekintettel ugyanakkor</w:t>
      </w:r>
      <w:r w:rsidRPr="0059070E">
        <w:rPr>
          <w:szCs w:val="26"/>
        </w:rPr>
        <w:t xml:space="preserve"> a </w:t>
      </w:r>
      <w:r w:rsidR="00BF0E32">
        <w:rPr>
          <w:szCs w:val="26"/>
        </w:rPr>
        <w:t>lehető</w:t>
      </w:r>
      <w:r w:rsidRPr="0059070E">
        <w:rPr>
          <w:szCs w:val="26"/>
        </w:rPr>
        <w:t xml:space="preserve"> legszélesebb átláthatóságot szükség</w:t>
      </w:r>
      <w:r w:rsidR="00BF0E32">
        <w:rPr>
          <w:szCs w:val="26"/>
        </w:rPr>
        <w:t>es megteremteni a működés során</w:t>
      </w:r>
      <w:r w:rsidR="009F0F29">
        <w:rPr>
          <w:szCs w:val="26"/>
        </w:rPr>
        <w:t xml:space="preserve">. Az </w:t>
      </w:r>
      <w:r w:rsidRPr="0059070E">
        <w:rPr>
          <w:szCs w:val="26"/>
        </w:rPr>
        <w:t xml:space="preserve">Önkormányzat a személyes adatok védelme </w:t>
      </w:r>
      <w:r w:rsidR="009F0F29">
        <w:rPr>
          <w:szCs w:val="26"/>
        </w:rPr>
        <w:t>figyelembevétele mellett</w:t>
      </w:r>
      <w:r w:rsidRPr="0059070E">
        <w:rPr>
          <w:szCs w:val="26"/>
        </w:rPr>
        <w:t xml:space="preserve"> is elkötelezett a nyitott, átlátható működés mellett. Ennek érdekében:</w:t>
      </w:r>
    </w:p>
    <w:p w14:paraId="257EE924" w14:textId="77777777" w:rsidR="0059070E" w:rsidRPr="0059070E" w:rsidRDefault="0059070E" w:rsidP="00B041D5">
      <w:pPr>
        <w:numPr>
          <w:ilvl w:val="0"/>
          <w:numId w:val="23"/>
        </w:numPr>
        <w:spacing w:after="0" w:line="360" w:lineRule="auto"/>
        <w:ind w:left="425" w:right="0" w:hanging="357"/>
        <w:rPr>
          <w:szCs w:val="26"/>
        </w:rPr>
      </w:pPr>
      <w:r w:rsidRPr="0059070E">
        <w:rPr>
          <w:szCs w:val="26"/>
        </w:rPr>
        <w:lastRenderedPageBreak/>
        <w:t>Olyan rendszerek kidolgozásában és működtetésében vagyunk érdekeltek, amelyek objektív megítéléssel, kidolgozott alapelvek mentén, tényadatok alapján képesek segíteni a döntés-előkészítési folyamatokat és döntéseket. (Példa erre a lakáspályáztatások rendszere.)</w:t>
      </w:r>
    </w:p>
    <w:p w14:paraId="10C2C4FA" w14:textId="77777777" w:rsidR="0059070E" w:rsidRPr="0059070E" w:rsidRDefault="0059070E" w:rsidP="00B041D5">
      <w:pPr>
        <w:numPr>
          <w:ilvl w:val="0"/>
          <w:numId w:val="23"/>
        </w:numPr>
        <w:spacing w:after="0" w:line="360" w:lineRule="auto"/>
        <w:ind w:left="425" w:right="0" w:hanging="357"/>
        <w:rPr>
          <w:szCs w:val="26"/>
        </w:rPr>
      </w:pPr>
      <w:r w:rsidRPr="0059070E">
        <w:rPr>
          <w:szCs w:val="26"/>
        </w:rPr>
        <w:t>Fokozott figyelemmel és körültekintéssel kísérjük a lakáscserék ügyét. Elsődleges célunk a saját bérlőink védelme, valamint a közvagyon hosszú távú kezelhetőségének biztonsága. Meg kell akadályozni, hogy a jogban járatlanokat, kiszolgáltatottak a lakáscsere miatt hátrány érje.</w:t>
      </w:r>
    </w:p>
    <w:p w14:paraId="1B0B5575" w14:textId="77777777" w:rsidR="0059070E" w:rsidRPr="0059070E" w:rsidRDefault="0059070E" w:rsidP="00B041D5">
      <w:pPr>
        <w:numPr>
          <w:ilvl w:val="0"/>
          <w:numId w:val="23"/>
        </w:numPr>
        <w:spacing w:after="0" w:line="360" w:lineRule="auto"/>
        <w:ind w:left="425" w:right="0" w:hanging="357"/>
        <w:rPr>
          <w:szCs w:val="26"/>
        </w:rPr>
      </w:pPr>
      <w:r w:rsidRPr="0059070E">
        <w:rPr>
          <w:szCs w:val="26"/>
        </w:rPr>
        <w:t xml:space="preserve">Aktívabb külső kommunikációt kell folytatni azért, hogy a közvetlen ügyfelek (bérlők) és a közvetetten érintett (kerületi lakosok) állampolgárok egyaránt tisztában legyenek </w:t>
      </w:r>
      <w:r w:rsidR="009F0F29">
        <w:rPr>
          <w:szCs w:val="26"/>
        </w:rPr>
        <w:t>jogaikkal, de kötelezettségeikkel is</w:t>
      </w:r>
      <w:r w:rsidRPr="0059070E">
        <w:rPr>
          <w:szCs w:val="26"/>
        </w:rPr>
        <w:t xml:space="preserve">. </w:t>
      </w:r>
    </w:p>
    <w:p w14:paraId="1CDA2A8B" w14:textId="77777777" w:rsidR="0059070E" w:rsidRPr="0059070E" w:rsidRDefault="0059070E" w:rsidP="0059070E">
      <w:pPr>
        <w:ind w:left="0"/>
        <w:rPr>
          <w:szCs w:val="26"/>
        </w:rPr>
      </w:pPr>
    </w:p>
    <w:p w14:paraId="789EE372" w14:textId="77777777" w:rsidR="0059070E" w:rsidRPr="0059070E" w:rsidRDefault="0059070E" w:rsidP="0059070E">
      <w:pPr>
        <w:ind w:left="0"/>
        <w:rPr>
          <w:b/>
          <w:szCs w:val="26"/>
        </w:rPr>
      </w:pPr>
      <w:r w:rsidRPr="0059070E">
        <w:rPr>
          <w:b/>
          <w:szCs w:val="26"/>
        </w:rPr>
        <w:t>Szociális gondoskodás</w:t>
      </w:r>
    </w:p>
    <w:p w14:paraId="02887B2A" w14:textId="77777777" w:rsidR="0059070E" w:rsidRPr="0059070E" w:rsidRDefault="0059070E" w:rsidP="00B041D5">
      <w:pPr>
        <w:spacing w:after="0" w:line="360" w:lineRule="auto"/>
        <w:ind w:left="0"/>
        <w:rPr>
          <w:szCs w:val="26"/>
        </w:rPr>
      </w:pPr>
      <w:r w:rsidRPr="0059070E">
        <w:rPr>
          <w:szCs w:val="26"/>
        </w:rPr>
        <w:t>Az önkormányza</w:t>
      </w:r>
      <w:r w:rsidR="00BF0E32">
        <w:rPr>
          <w:szCs w:val="26"/>
        </w:rPr>
        <w:t>ti szociális bérlakások száma a 1990 óta</w:t>
      </w:r>
      <w:r w:rsidR="009F0F29">
        <w:rPr>
          <w:szCs w:val="26"/>
        </w:rPr>
        <w:t xml:space="preserve"> drasztikusan lecsökkent. </w:t>
      </w:r>
      <w:r w:rsidRPr="0059070E">
        <w:rPr>
          <w:szCs w:val="26"/>
        </w:rPr>
        <w:t xml:space="preserve">A </w:t>
      </w:r>
      <w:r w:rsidR="009F0F29">
        <w:rPr>
          <w:szCs w:val="26"/>
        </w:rPr>
        <w:t xml:space="preserve">kerületünkben a meglévő lakások elenyésző </w:t>
      </w:r>
      <w:r w:rsidRPr="0059070E">
        <w:rPr>
          <w:szCs w:val="26"/>
        </w:rPr>
        <w:t xml:space="preserve">százaléka </w:t>
      </w:r>
      <w:r w:rsidR="009F0F29">
        <w:rPr>
          <w:szCs w:val="26"/>
        </w:rPr>
        <w:t xml:space="preserve">csupán </w:t>
      </w:r>
      <w:r w:rsidRPr="0059070E">
        <w:rPr>
          <w:szCs w:val="26"/>
        </w:rPr>
        <w:t>önkormányzati bérlemény</w:t>
      </w:r>
      <w:r w:rsidR="009F0F29">
        <w:rPr>
          <w:szCs w:val="26"/>
        </w:rPr>
        <w:t xml:space="preserve">, mindösszesen </w:t>
      </w:r>
      <w:r w:rsidR="00B041D5">
        <w:rPr>
          <w:szCs w:val="26"/>
        </w:rPr>
        <w:t>653</w:t>
      </w:r>
      <w:r w:rsidR="009F0F29">
        <w:rPr>
          <w:szCs w:val="26"/>
        </w:rPr>
        <w:t xml:space="preserve"> db lakásingatlannal rendelkezünk</w:t>
      </w:r>
      <w:r w:rsidRPr="0059070E">
        <w:rPr>
          <w:szCs w:val="26"/>
        </w:rPr>
        <w:t>. A bérlakás elsősorban szociális juttatás, a rendszerbe való bekerülés a lakhatás biztons</w:t>
      </w:r>
      <w:r w:rsidR="00BF0E32">
        <w:rPr>
          <w:szCs w:val="26"/>
        </w:rPr>
        <w:t>ágát kínálja, ezért a lakosság számára a magántulajdonban lévő albérleteknél lényegesen stabilabb, megbízhatóbb hátteret biztosít. Bár a kereslet évről évre egyre nagyobb, fontos kiemelni, hogy az Önkormányzat nem köteles a lakosság lakhatási problémáit megoldani. A lakásproblémák megoldása érdekében az Önkormányzat az alábbiakról gondoskodhat:</w:t>
      </w:r>
    </w:p>
    <w:p w14:paraId="48E9995A" w14:textId="77777777" w:rsidR="0059070E" w:rsidRPr="0059070E" w:rsidRDefault="0059070E" w:rsidP="00B041D5">
      <w:pPr>
        <w:spacing w:after="0" w:line="360" w:lineRule="auto"/>
        <w:ind w:left="0"/>
        <w:rPr>
          <w:szCs w:val="26"/>
        </w:rPr>
      </w:pPr>
    </w:p>
    <w:p w14:paraId="44ACFA26" w14:textId="77777777" w:rsidR="0059070E" w:rsidRPr="00052D90" w:rsidRDefault="0059070E" w:rsidP="00B041D5">
      <w:pPr>
        <w:numPr>
          <w:ilvl w:val="0"/>
          <w:numId w:val="24"/>
        </w:numPr>
        <w:spacing w:after="0" w:line="360" w:lineRule="auto"/>
        <w:ind w:left="426" w:right="0"/>
        <w:rPr>
          <w:szCs w:val="26"/>
        </w:rPr>
      </w:pPr>
      <w:r w:rsidRPr="00052D90">
        <w:rPr>
          <w:i/>
          <w:szCs w:val="26"/>
        </w:rPr>
        <w:t>Lakáspályázatok.</w:t>
      </w:r>
      <w:r w:rsidRPr="00052D90">
        <w:rPr>
          <w:szCs w:val="26"/>
        </w:rPr>
        <w:t xml:space="preserve"> A következő időszakban is meg kell tartani azt a hagyományt, hogy folyamatosan – évente </w:t>
      </w:r>
      <w:r w:rsidR="009F0F29" w:rsidRPr="00052D90">
        <w:rPr>
          <w:szCs w:val="26"/>
        </w:rPr>
        <w:t>2</w:t>
      </w:r>
      <w:r w:rsidRPr="00052D90">
        <w:rPr>
          <w:szCs w:val="26"/>
        </w:rPr>
        <w:t xml:space="preserve"> alkalommal – írunk ki pályázatokat</w:t>
      </w:r>
      <w:r w:rsidR="00BF0E32" w:rsidRPr="00052D90">
        <w:rPr>
          <w:szCs w:val="26"/>
        </w:rPr>
        <w:t>. A megpályázható lakások ismeretében megfontolandó bizonyos célcsoportok (pl. fiatal házasok, mozgáskorlátozottak, önkormányzati ingatlan leadását vállaló, stb.) előnyben részesítése a p</w:t>
      </w:r>
      <w:r w:rsidR="00052D90" w:rsidRPr="00052D90">
        <w:rPr>
          <w:szCs w:val="26"/>
        </w:rPr>
        <w:t xml:space="preserve">ályáztatás során. </w:t>
      </w:r>
      <w:r w:rsidRPr="00052D90">
        <w:rPr>
          <w:szCs w:val="26"/>
        </w:rPr>
        <w:t xml:space="preserve">Alapelvek meghatározásánál </w:t>
      </w:r>
      <w:r w:rsidR="00052D90" w:rsidRPr="00052D90">
        <w:rPr>
          <w:szCs w:val="26"/>
        </w:rPr>
        <w:t>célszerű figyelembe venni az alábbi szempontokat</w:t>
      </w:r>
      <w:r w:rsidRPr="00052D90">
        <w:rPr>
          <w:szCs w:val="26"/>
        </w:rPr>
        <w:t>:</w:t>
      </w:r>
    </w:p>
    <w:p w14:paraId="3B05563A" w14:textId="77777777" w:rsidR="0059070E" w:rsidRPr="00052D90" w:rsidRDefault="00052D90" w:rsidP="00B041D5">
      <w:pPr>
        <w:numPr>
          <w:ilvl w:val="1"/>
          <w:numId w:val="24"/>
        </w:numPr>
        <w:spacing w:after="0" w:line="360" w:lineRule="auto"/>
        <w:ind w:left="1134" w:right="0"/>
        <w:rPr>
          <w:szCs w:val="26"/>
        </w:rPr>
      </w:pPr>
      <w:r w:rsidRPr="00052D90">
        <w:rPr>
          <w:szCs w:val="26"/>
        </w:rPr>
        <w:t>A rendelkezésre álló üres ingatlanok közül a lehető legtöbb pályázat útján kerüljön hasznosításra,</w:t>
      </w:r>
    </w:p>
    <w:p w14:paraId="56C9C16A" w14:textId="77777777" w:rsidR="0059070E" w:rsidRPr="00052D90" w:rsidRDefault="0059070E" w:rsidP="00B041D5">
      <w:pPr>
        <w:numPr>
          <w:ilvl w:val="1"/>
          <w:numId w:val="24"/>
        </w:numPr>
        <w:spacing w:after="0" w:line="360" w:lineRule="auto"/>
        <w:ind w:left="1134" w:right="0"/>
        <w:rPr>
          <w:szCs w:val="26"/>
        </w:rPr>
      </w:pPr>
      <w:r w:rsidRPr="00052D90">
        <w:rPr>
          <w:szCs w:val="26"/>
        </w:rPr>
        <w:lastRenderedPageBreak/>
        <w:t>A pontszámítási rendszer finomhangolását, az objektív szűrők fenntartása mellett.</w:t>
      </w:r>
    </w:p>
    <w:p w14:paraId="150DF140" w14:textId="77777777" w:rsidR="0059070E" w:rsidRDefault="00052D90" w:rsidP="00B041D5">
      <w:pPr>
        <w:numPr>
          <w:ilvl w:val="1"/>
          <w:numId w:val="24"/>
        </w:numPr>
        <w:spacing w:after="0" w:line="360" w:lineRule="auto"/>
        <w:ind w:left="1134" w:right="0"/>
        <w:rPr>
          <w:szCs w:val="26"/>
        </w:rPr>
      </w:pPr>
      <w:r w:rsidRPr="00052D90">
        <w:rPr>
          <w:szCs w:val="26"/>
        </w:rPr>
        <w:t>Meg kell fontolni speciális pályázatok kiírását, a</w:t>
      </w:r>
      <w:r w:rsidR="0059070E" w:rsidRPr="00052D90">
        <w:rPr>
          <w:szCs w:val="26"/>
        </w:rPr>
        <w:t xml:space="preserve"> változó igényekhez igazodóan érdemes olyan csoportoknak külön pályázati lehetőséget biztosítani, amelyek nagy tömegben igénylőként lépnek fel. Az elmúlt évek változásainak okán kiemelt figyelmet </w:t>
      </w:r>
      <w:r w:rsidRPr="00052D90">
        <w:rPr>
          <w:szCs w:val="26"/>
        </w:rPr>
        <w:t>lehetne</w:t>
      </w:r>
      <w:r w:rsidR="0059070E" w:rsidRPr="00052D90">
        <w:rPr>
          <w:szCs w:val="26"/>
        </w:rPr>
        <w:t xml:space="preserve"> fordítani például a fiatal családosokra, a devizahiteles problémákkal küzdőkre, az idősekre vagy a hajléktalan ellátásban részesülőkre.</w:t>
      </w:r>
    </w:p>
    <w:p w14:paraId="52ECF3C0" w14:textId="77777777" w:rsidR="00085CBA" w:rsidRPr="00052D90" w:rsidRDefault="00085CBA" w:rsidP="00085CBA">
      <w:pPr>
        <w:spacing w:after="0" w:line="360" w:lineRule="auto"/>
        <w:ind w:left="1134" w:right="0" w:firstLine="0"/>
        <w:rPr>
          <w:szCs w:val="26"/>
        </w:rPr>
      </w:pPr>
    </w:p>
    <w:p w14:paraId="674FDBDF" w14:textId="77777777" w:rsidR="0059070E" w:rsidRPr="00052D90" w:rsidRDefault="00052D90" w:rsidP="00B041D5">
      <w:pPr>
        <w:numPr>
          <w:ilvl w:val="0"/>
          <w:numId w:val="24"/>
        </w:numPr>
        <w:spacing w:after="0" w:line="360" w:lineRule="auto"/>
        <w:ind w:left="709" w:right="0"/>
        <w:rPr>
          <w:szCs w:val="26"/>
        </w:rPr>
      </w:pPr>
      <w:r w:rsidRPr="00052D90">
        <w:rPr>
          <w:i/>
          <w:szCs w:val="26"/>
        </w:rPr>
        <w:t>Meg kell vizsgálni a l</w:t>
      </w:r>
      <w:r w:rsidR="0059070E" w:rsidRPr="00052D90">
        <w:rPr>
          <w:i/>
          <w:szCs w:val="26"/>
        </w:rPr>
        <w:t>akbérhátralékosok h</w:t>
      </w:r>
      <w:r w:rsidRPr="00052D90">
        <w:rPr>
          <w:i/>
          <w:szCs w:val="26"/>
        </w:rPr>
        <w:t>elyzetének javítási lehetőségeit, mely egyrészről</w:t>
      </w:r>
      <w:r w:rsidRPr="00052D90">
        <w:rPr>
          <w:szCs w:val="26"/>
        </w:rPr>
        <w:t xml:space="preserve"> szociális feladat</w:t>
      </w:r>
      <w:r w:rsidR="0059070E" w:rsidRPr="00052D90">
        <w:rPr>
          <w:szCs w:val="26"/>
        </w:rPr>
        <w:t xml:space="preserve">, másrészről a közvagyonnal való felelős gazdálkodás </w:t>
      </w:r>
      <w:r w:rsidRPr="00052D90">
        <w:rPr>
          <w:szCs w:val="26"/>
        </w:rPr>
        <w:t>az Önkormányzat törvényes kötelezettsége</w:t>
      </w:r>
      <w:r w:rsidR="0059070E" w:rsidRPr="00052D90">
        <w:rPr>
          <w:szCs w:val="26"/>
        </w:rPr>
        <w:t xml:space="preserve">. </w:t>
      </w:r>
    </w:p>
    <w:p w14:paraId="7DB2F304" w14:textId="77777777" w:rsidR="0059070E" w:rsidRPr="00052D90" w:rsidRDefault="0059070E" w:rsidP="00B041D5">
      <w:pPr>
        <w:numPr>
          <w:ilvl w:val="1"/>
          <w:numId w:val="24"/>
        </w:numPr>
        <w:spacing w:after="0" w:line="360" w:lineRule="auto"/>
        <w:ind w:left="993" w:right="0"/>
        <w:rPr>
          <w:szCs w:val="26"/>
        </w:rPr>
      </w:pPr>
      <w:r w:rsidRPr="00052D90">
        <w:rPr>
          <w:szCs w:val="26"/>
        </w:rPr>
        <w:t>A nagy tartozást felhalmozók esetében igénybe lehet venni a Hálózat Alapítvány közreműködését.</w:t>
      </w:r>
    </w:p>
    <w:p w14:paraId="5521EE11" w14:textId="77777777" w:rsidR="0059070E" w:rsidRPr="00052D90" w:rsidRDefault="0059070E" w:rsidP="00B041D5">
      <w:pPr>
        <w:numPr>
          <w:ilvl w:val="1"/>
          <w:numId w:val="24"/>
        </w:numPr>
        <w:spacing w:after="0" w:line="360" w:lineRule="auto"/>
        <w:ind w:left="993" w:right="0"/>
        <w:rPr>
          <w:szCs w:val="26"/>
        </w:rPr>
      </w:pPr>
      <w:r w:rsidRPr="00052D90">
        <w:rPr>
          <w:szCs w:val="26"/>
        </w:rPr>
        <w:t xml:space="preserve"> Aktívabb kommunikációval mutatjuk be bérlőinknek a </w:t>
      </w:r>
      <w:r w:rsidR="00052D90" w:rsidRPr="00052D90">
        <w:rPr>
          <w:szCs w:val="26"/>
        </w:rPr>
        <w:t>Család</w:t>
      </w:r>
      <w:r w:rsidR="00085CBA">
        <w:rPr>
          <w:szCs w:val="26"/>
        </w:rPr>
        <w:t>- és Gyermekjóléti</w:t>
      </w:r>
      <w:r w:rsidR="00052D90" w:rsidRPr="00052D90">
        <w:rPr>
          <w:szCs w:val="26"/>
        </w:rPr>
        <w:t xml:space="preserve"> Szolgálat, valamint</w:t>
      </w:r>
      <w:r w:rsidRPr="00052D90">
        <w:rPr>
          <w:szCs w:val="26"/>
        </w:rPr>
        <w:t xml:space="preserve"> az egyéb szociális intézmények nyújtotta lehetőségeket</w:t>
      </w:r>
      <w:r w:rsidR="00052D90" w:rsidRPr="00052D90">
        <w:rPr>
          <w:szCs w:val="26"/>
        </w:rPr>
        <w:t xml:space="preserve"> annak érdekében, hogy</w:t>
      </w:r>
      <w:r w:rsidRPr="00052D90">
        <w:rPr>
          <w:szCs w:val="26"/>
        </w:rPr>
        <w:t xml:space="preserve"> még felmondás előtt együttműködésre sarkalljuk a hátralékos helyzetbe kerülő ügyfeleket, elősegítve ezzel a későbbi járulékos díjfizetések elkerülését</w:t>
      </w:r>
      <w:r w:rsidR="00052D90" w:rsidRPr="00052D90">
        <w:rPr>
          <w:szCs w:val="26"/>
        </w:rPr>
        <w:t>, valamint a lakhatás elvesztését</w:t>
      </w:r>
      <w:r w:rsidRPr="00052D90">
        <w:rPr>
          <w:szCs w:val="26"/>
        </w:rPr>
        <w:t xml:space="preserve">. </w:t>
      </w:r>
    </w:p>
    <w:p w14:paraId="11B6E7B5" w14:textId="77777777" w:rsidR="0059070E" w:rsidRPr="00052D90" w:rsidRDefault="0059070E" w:rsidP="00B041D5">
      <w:pPr>
        <w:numPr>
          <w:ilvl w:val="1"/>
          <w:numId w:val="24"/>
        </w:numPr>
        <w:spacing w:after="0" w:line="360" w:lineRule="auto"/>
        <w:ind w:left="993" w:right="0"/>
        <w:rPr>
          <w:szCs w:val="26"/>
        </w:rPr>
      </w:pPr>
      <w:r w:rsidRPr="00052D90">
        <w:rPr>
          <w:szCs w:val="26"/>
        </w:rPr>
        <w:t xml:space="preserve">A fizetési morál javítása érdekében keményebben kell fellépni azokkal szemben, akik rosszhiszeműen, fizetési hajlandóságot egyáltalán nem mutatva használják ki és fel az önkormányzati vagyont.   </w:t>
      </w:r>
    </w:p>
    <w:p w14:paraId="30E3C2F4" w14:textId="77777777" w:rsidR="0059070E" w:rsidRDefault="0059070E" w:rsidP="0059070E">
      <w:pPr>
        <w:ind w:left="0"/>
        <w:rPr>
          <w:szCs w:val="26"/>
        </w:rPr>
      </w:pPr>
    </w:p>
    <w:p w14:paraId="2CBAC6F6" w14:textId="77777777" w:rsidR="0059070E" w:rsidRPr="00DA07A2" w:rsidRDefault="0059070E" w:rsidP="0059070E">
      <w:pPr>
        <w:ind w:left="0"/>
        <w:rPr>
          <w:b/>
          <w:szCs w:val="26"/>
        </w:rPr>
      </w:pPr>
      <w:r w:rsidRPr="00DA07A2">
        <w:rPr>
          <w:b/>
          <w:szCs w:val="26"/>
        </w:rPr>
        <w:t>Gazdaságos üzemeltetés, fejlesztés</w:t>
      </w:r>
    </w:p>
    <w:p w14:paraId="146F8750" w14:textId="77777777" w:rsidR="0059070E" w:rsidRPr="00DA07A2" w:rsidRDefault="0059070E" w:rsidP="0059070E">
      <w:pPr>
        <w:ind w:left="0"/>
        <w:rPr>
          <w:szCs w:val="26"/>
        </w:rPr>
      </w:pPr>
    </w:p>
    <w:p w14:paraId="15A6C788" w14:textId="77777777" w:rsidR="0059070E" w:rsidRPr="00DA07A2" w:rsidRDefault="0059070E" w:rsidP="00052D90">
      <w:pPr>
        <w:ind w:left="0"/>
        <w:rPr>
          <w:szCs w:val="26"/>
        </w:rPr>
      </w:pPr>
      <w:r w:rsidRPr="00DA07A2">
        <w:rPr>
          <w:szCs w:val="26"/>
        </w:rPr>
        <w:t>A szociális gondoskodás alapját az ingatlanvagyonnal történő gaz</w:t>
      </w:r>
      <w:r w:rsidR="00052D90" w:rsidRPr="00DA07A2">
        <w:rPr>
          <w:szCs w:val="26"/>
        </w:rPr>
        <w:t xml:space="preserve">daságos üzemeltetés adja meg. Az Önkormányzat feladata </w:t>
      </w:r>
      <w:r w:rsidRPr="00DA07A2">
        <w:rPr>
          <w:szCs w:val="26"/>
        </w:rPr>
        <w:t>a vagyon megőrzése és gyarapítása mellett annak racionalizálása.</w:t>
      </w:r>
      <w:r w:rsidR="00052D90" w:rsidRPr="00DA07A2">
        <w:rPr>
          <w:szCs w:val="26"/>
        </w:rPr>
        <w:t xml:space="preserve"> Fő irányként a lakásállomány</w:t>
      </w:r>
      <w:r w:rsidRPr="00DA07A2">
        <w:rPr>
          <w:szCs w:val="26"/>
        </w:rPr>
        <w:t xml:space="preserve"> összetételének </w:t>
      </w:r>
      <w:r w:rsidR="00052D90" w:rsidRPr="00DA07A2">
        <w:rPr>
          <w:szCs w:val="26"/>
        </w:rPr>
        <w:t>javítása és a lakásállomány</w:t>
      </w:r>
      <w:r w:rsidRPr="00DA07A2">
        <w:rPr>
          <w:szCs w:val="26"/>
        </w:rPr>
        <w:t xml:space="preserve"> </w:t>
      </w:r>
      <w:r w:rsidR="00052D90" w:rsidRPr="00DA07A2">
        <w:rPr>
          <w:szCs w:val="26"/>
        </w:rPr>
        <w:t>„tömbösítése” célszerű</w:t>
      </w:r>
      <w:r w:rsidRPr="00DA07A2">
        <w:rPr>
          <w:szCs w:val="26"/>
        </w:rPr>
        <w:t xml:space="preserve">. A gazdaságos üzemeltetés érdekében </w:t>
      </w:r>
      <w:r w:rsidR="00052D90" w:rsidRPr="00DA07A2">
        <w:rPr>
          <w:szCs w:val="26"/>
        </w:rPr>
        <w:t>cél</w:t>
      </w:r>
      <w:r w:rsidRPr="00DA07A2">
        <w:rPr>
          <w:szCs w:val="26"/>
        </w:rPr>
        <w:t xml:space="preserve">, hogy </w:t>
      </w:r>
      <w:r w:rsidR="00052D90" w:rsidRPr="00DA07A2">
        <w:rPr>
          <w:szCs w:val="26"/>
        </w:rPr>
        <w:t xml:space="preserve">az Önkormányzat minél több társasházban rendelkezzen </w:t>
      </w:r>
      <w:r w:rsidRPr="00DA07A2">
        <w:rPr>
          <w:szCs w:val="26"/>
        </w:rPr>
        <w:t>döntő befolyással</w:t>
      </w:r>
      <w:r w:rsidR="00052D90" w:rsidRPr="00DA07A2">
        <w:rPr>
          <w:szCs w:val="26"/>
        </w:rPr>
        <w:t>, többségi tulajdonnal</w:t>
      </w:r>
      <w:r w:rsidR="00B15D3E" w:rsidRPr="00DA07A2">
        <w:rPr>
          <w:szCs w:val="26"/>
        </w:rPr>
        <w:t>, melynek érdekében azokban a társasházakban, amelyekben az Önkormányzatnak 50% feletti tulajdoni hányada van, ingatlan ne kerüljön értékesítésre. Ennek érdekében:</w:t>
      </w:r>
    </w:p>
    <w:p w14:paraId="3A415A1D" w14:textId="77777777" w:rsidR="0059070E" w:rsidRPr="00DA07A2" w:rsidRDefault="0059070E" w:rsidP="0059070E">
      <w:pPr>
        <w:ind w:left="0"/>
        <w:rPr>
          <w:szCs w:val="26"/>
        </w:rPr>
      </w:pPr>
    </w:p>
    <w:p w14:paraId="782ADCBA" w14:textId="77777777" w:rsidR="0059070E" w:rsidRDefault="0059070E" w:rsidP="00B041D5">
      <w:pPr>
        <w:numPr>
          <w:ilvl w:val="0"/>
          <w:numId w:val="25"/>
        </w:numPr>
        <w:spacing w:after="0" w:line="360" w:lineRule="auto"/>
        <w:ind w:left="426" w:right="0"/>
        <w:rPr>
          <w:szCs w:val="26"/>
        </w:rPr>
      </w:pPr>
      <w:r w:rsidRPr="00DA07A2">
        <w:rPr>
          <w:i/>
          <w:szCs w:val="26"/>
        </w:rPr>
        <w:t>A lakásállomány összetételének javítása.</w:t>
      </w:r>
      <w:r w:rsidRPr="00DA07A2">
        <w:rPr>
          <w:szCs w:val="26"/>
        </w:rPr>
        <w:t xml:space="preserve"> Szanálásokkal, </w:t>
      </w:r>
      <w:r w:rsidR="00B15D3E" w:rsidRPr="00DA07A2">
        <w:rPr>
          <w:szCs w:val="26"/>
        </w:rPr>
        <w:t>ésszerű</w:t>
      </w:r>
      <w:r w:rsidRPr="00DA07A2">
        <w:rPr>
          <w:szCs w:val="26"/>
        </w:rPr>
        <w:t xml:space="preserve"> lakás</w:t>
      </w:r>
      <w:r w:rsidR="00B15D3E" w:rsidRPr="00DA07A2">
        <w:rPr>
          <w:szCs w:val="26"/>
        </w:rPr>
        <w:t>értékesítéssel</w:t>
      </w:r>
      <w:r w:rsidRPr="00DA07A2">
        <w:rPr>
          <w:szCs w:val="26"/>
        </w:rPr>
        <w:t xml:space="preserve">, komfortosítással, lakásépítéssel és </w:t>
      </w:r>
      <w:r w:rsidR="00B15D3E" w:rsidRPr="00DA07A2">
        <w:rPr>
          <w:szCs w:val="26"/>
        </w:rPr>
        <w:t>indokolt esetben</w:t>
      </w:r>
      <w:r w:rsidRPr="00DA07A2">
        <w:rPr>
          <w:szCs w:val="26"/>
        </w:rPr>
        <w:t xml:space="preserve"> lakásvásárlással </w:t>
      </w:r>
      <w:r w:rsidR="00B15D3E" w:rsidRPr="00DA07A2">
        <w:rPr>
          <w:szCs w:val="26"/>
        </w:rPr>
        <w:t xml:space="preserve">lenne szükséges </w:t>
      </w:r>
      <w:r w:rsidRPr="00DA07A2">
        <w:rPr>
          <w:szCs w:val="26"/>
        </w:rPr>
        <w:t xml:space="preserve">tovább javítani az önkormányzat lakásállományának komfortösszetételét. </w:t>
      </w:r>
    </w:p>
    <w:p w14:paraId="1F62D5BE" w14:textId="77777777" w:rsidR="00085CBA" w:rsidRPr="00DA07A2" w:rsidRDefault="00085CBA" w:rsidP="00085CBA">
      <w:pPr>
        <w:spacing w:after="0" w:line="360" w:lineRule="auto"/>
        <w:ind w:left="66" w:right="0" w:firstLine="0"/>
        <w:rPr>
          <w:szCs w:val="26"/>
        </w:rPr>
      </w:pPr>
    </w:p>
    <w:p w14:paraId="2DAE8B67" w14:textId="77777777" w:rsidR="0059070E" w:rsidRPr="00DA07A2" w:rsidRDefault="0059070E" w:rsidP="00B041D5">
      <w:pPr>
        <w:numPr>
          <w:ilvl w:val="0"/>
          <w:numId w:val="25"/>
        </w:numPr>
        <w:spacing w:after="0" w:line="360" w:lineRule="auto"/>
        <w:ind w:left="426" w:right="0"/>
        <w:rPr>
          <w:szCs w:val="26"/>
        </w:rPr>
      </w:pPr>
      <w:r w:rsidRPr="00DA07A2">
        <w:rPr>
          <w:i/>
          <w:szCs w:val="26"/>
        </w:rPr>
        <w:t>Szükséglakások és komfort nélküli lakások felszámolása.</w:t>
      </w:r>
      <w:r w:rsidR="00B15D3E" w:rsidRPr="00DA07A2">
        <w:rPr>
          <w:szCs w:val="26"/>
        </w:rPr>
        <w:t xml:space="preserve"> Cél, hogy 2024 végére az Önkormányzat </w:t>
      </w:r>
      <w:r w:rsidRPr="00DA07A2">
        <w:rPr>
          <w:szCs w:val="26"/>
        </w:rPr>
        <w:t>lakásállományában ne maradjon szükséglakás</w:t>
      </w:r>
      <w:r w:rsidR="00B15D3E" w:rsidRPr="00DA07A2">
        <w:rPr>
          <w:szCs w:val="26"/>
        </w:rPr>
        <w:t>. További</w:t>
      </w:r>
      <w:r w:rsidRPr="00DA07A2">
        <w:rPr>
          <w:szCs w:val="26"/>
        </w:rPr>
        <w:t xml:space="preserve"> célként </w:t>
      </w:r>
      <w:r w:rsidR="00B15D3E" w:rsidRPr="00DA07A2">
        <w:rPr>
          <w:szCs w:val="26"/>
        </w:rPr>
        <w:t>szükséges kitűzni</w:t>
      </w:r>
      <w:r w:rsidRPr="00DA07A2">
        <w:rPr>
          <w:szCs w:val="26"/>
        </w:rPr>
        <w:t xml:space="preserve"> a komfort nélküli lakások fokozatos felszámolását. A XXI. századi követelményeknek nem megfelelő lakhatás megszűnése jelentős lépést jelentene lakásállományunk összetételében. Ennek érdekében az állomány cseréjét a hagyományos eszközök mellett értékesítéssel is ösztönözni </w:t>
      </w:r>
      <w:r w:rsidR="00B15D3E" w:rsidRPr="00DA07A2">
        <w:rPr>
          <w:szCs w:val="26"/>
        </w:rPr>
        <w:t>szükséges</w:t>
      </w:r>
      <w:r w:rsidRPr="00DA07A2">
        <w:rPr>
          <w:szCs w:val="26"/>
        </w:rPr>
        <w:t xml:space="preserve">. </w:t>
      </w:r>
      <w:r w:rsidR="00B15D3E" w:rsidRPr="00DA07A2">
        <w:rPr>
          <w:szCs w:val="26"/>
        </w:rPr>
        <w:t xml:space="preserve">Az értékesítésből származó bevételt új </w:t>
      </w:r>
      <w:r w:rsidRPr="00DA07A2">
        <w:rPr>
          <w:szCs w:val="26"/>
        </w:rPr>
        <w:t>lakások vásárlása mellett a tis</w:t>
      </w:r>
      <w:r w:rsidR="00B15D3E" w:rsidRPr="00DA07A2">
        <w:rPr>
          <w:szCs w:val="26"/>
        </w:rPr>
        <w:t>ztán önkormányzati épületeink, valamint a benne lévő</w:t>
      </w:r>
      <w:r w:rsidRPr="00DA07A2">
        <w:rPr>
          <w:szCs w:val="26"/>
        </w:rPr>
        <w:t xml:space="preserve"> komfort nélküli lakások felújítására és komfortosítására </w:t>
      </w:r>
      <w:r w:rsidR="00B15D3E" w:rsidRPr="00DA07A2">
        <w:rPr>
          <w:szCs w:val="26"/>
        </w:rPr>
        <w:t>lenne szükséges</w:t>
      </w:r>
      <w:r w:rsidRPr="00DA07A2">
        <w:rPr>
          <w:szCs w:val="26"/>
        </w:rPr>
        <w:t xml:space="preserve"> fordítani. </w:t>
      </w:r>
    </w:p>
    <w:p w14:paraId="1C26BCCC" w14:textId="77777777" w:rsidR="00B15D3E" w:rsidRPr="00DA07A2" w:rsidRDefault="00B15D3E" w:rsidP="00B041D5">
      <w:pPr>
        <w:spacing w:after="0" w:line="360" w:lineRule="auto"/>
        <w:ind w:left="426" w:right="0" w:firstLine="0"/>
        <w:rPr>
          <w:szCs w:val="26"/>
        </w:rPr>
      </w:pPr>
    </w:p>
    <w:p w14:paraId="15259170" w14:textId="77777777" w:rsidR="00B15D3E" w:rsidRPr="00DA07A2" w:rsidRDefault="00B15D3E" w:rsidP="00B041D5">
      <w:pPr>
        <w:numPr>
          <w:ilvl w:val="0"/>
          <w:numId w:val="25"/>
        </w:numPr>
        <w:spacing w:after="0" w:line="360" w:lineRule="auto"/>
        <w:ind w:left="426" w:right="0"/>
        <w:rPr>
          <w:szCs w:val="26"/>
        </w:rPr>
      </w:pPr>
      <w:r w:rsidRPr="00DA07A2">
        <w:rPr>
          <w:i/>
          <w:szCs w:val="26"/>
        </w:rPr>
        <w:t>Szanálási lehetőségek vizsgálata</w:t>
      </w:r>
      <w:r w:rsidR="0059070E" w:rsidRPr="00DA07A2">
        <w:rPr>
          <w:i/>
          <w:szCs w:val="26"/>
        </w:rPr>
        <w:t>.</w:t>
      </w:r>
      <w:r w:rsidR="0059070E" w:rsidRPr="00DA07A2">
        <w:rPr>
          <w:szCs w:val="26"/>
        </w:rPr>
        <w:t xml:space="preserve"> A kerület fejlődése szempontjából fontos</w:t>
      </w:r>
      <w:r w:rsidRPr="00DA07A2">
        <w:rPr>
          <w:szCs w:val="26"/>
        </w:rPr>
        <w:t xml:space="preserve"> lenne</w:t>
      </w:r>
      <w:r w:rsidR="0059070E" w:rsidRPr="00DA07A2">
        <w:rPr>
          <w:szCs w:val="26"/>
        </w:rPr>
        <w:t xml:space="preserve">, hogy </w:t>
      </w:r>
      <w:r w:rsidRPr="00DA07A2">
        <w:rPr>
          <w:szCs w:val="26"/>
        </w:rPr>
        <w:t xml:space="preserve">a bérlők elhelyezése mellett </w:t>
      </w:r>
      <w:r w:rsidR="0059070E" w:rsidRPr="00DA07A2">
        <w:rPr>
          <w:szCs w:val="26"/>
        </w:rPr>
        <w:t xml:space="preserve">a rossz állapotú </w:t>
      </w:r>
      <w:r w:rsidRPr="00DA07A2">
        <w:rPr>
          <w:szCs w:val="26"/>
        </w:rPr>
        <w:t>ingatlanok</w:t>
      </w:r>
      <w:r w:rsidR="0059070E" w:rsidRPr="00DA07A2">
        <w:rPr>
          <w:szCs w:val="26"/>
        </w:rPr>
        <w:t xml:space="preserve"> helyére modern épületek </w:t>
      </w:r>
      <w:r w:rsidRPr="00DA07A2">
        <w:rPr>
          <w:szCs w:val="26"/>
        </w:rPr>
        <w:t xml:space="preserve">kerüljenek. A lakásépítés a környező kerületek tapasztalatai szerint beindítja a </w:t>
      </w:r>
      <w:r w:rsidR="0059070E" w:rsidRPr="00DA07A2">
        <w:rPr>
          <w:szCs w:val="26"/>
        </w:rPr>
        <w:t xml:space="preserve">kerület </w:t>
      </w:r>
      <w:r w:rsidRPr="00DA07A2">
        <w:rPr>
          <w:szCs w:val="26"/>
        </w:rPr>
        <w:t>lakáspiacának dinamikus fejlődését is</w:t>
      </w:r>
      <w:r w:rsidR="0059070E" w:rsidRPr="00DA07A2">
        <w:rPr>
          <w:szCs w:val="26"/>
        </w:rPr>
        <w:t xml:space="preserve">. </w:t>
      </w:r>
      <w:r w:rsidRPr="00DA07A2">
        <w:rPr>
          <w:szCs w:val="26"/>
        </w:rPr>
        <w:t xml:space="preserve">Ennek megvalósításához költségvetési forrás, valamint részletesen kidolgozott, ingatlanra lebontott és költségkalkulációval alátámasztott koncepció szükséges. </w:t>
      </w:r>
    </w:p>
    <w:p w14:paraId="5D49396C" w14:textId="77777777" w:rsidR="00B15D3E" w:rsidRPr="00DA07A2" w:rsidRDefault="00B15D3E" w:rsidP="00B041D5">
      <w:pPr>
        <w:pStyle w:val="Listaszerbekezds"/>
        <w:spacing w:after="0" w:line="360" w:lineRule="auto"/>
        <w:ind w:left="426"/>
        <w:rPr>
          <w:szCs w:val="26"/>
        </w:rPr>
      </w:pPr>
    </w:p>
    <w:p w14:paraId="5D2CC5DD" w14:textId="77777777" w:rsidR="0059070E" w:rsidRPr="00DA07A2" w:rsidRDefault="0059070E" w:rsidP="00B041D5">
      <w:pPr>
        <w:numPr>
          <w:ilvl w:val="0"/>
          <w:numId w:val="25"/>
        </w:numPr>
        <w:spacing w:after="0" w:line="360" w:lineRule="auto"/>
        <w:ind w:left="426" w:right="0"/>
        <w:rPr>
          <w:szCs w:val="26"/>
        </w:rPr>
      </w:pPr>
      <w:r w:rsidRPr="00DA07A2">
        <w:rPr>
          <w:i/>
          <w:szCs w:val="26"/>
        </w:rPr>
        <w:t>Üzemeltetés és karbantartás.</w:t>
      </w:r>
      <w:r w:rsidRPr="00DA07A2">
        <w:rPr>
          <w:szCs w:val="26"/>
        </w:rPr>
        <w:t xml:space="preserve"> Az önkormányzati épületek üzemeltetése során törekedni kell az életminőség komfortérzetének javítására és a hatékonyabb működtetésre. A közüzemi költségek csökkentését a víz és áram fogyasztásának folyamatos ellenőrzésével érjük el. A társasházakban lévő önkormányzati bérlemények után a közös költséget időben megfizetjük a közös képviselet felé. A 15 százaléknál nagyobb részesedésű társasházak közgyűlésein részt veszünk, itt az önkormányzati érdekek védelme mellett alapelvként a helyben lakók többségi döntéseit tudjuk támogatni. </w:t>
      </w:r>
    </w:p>
    <w:p w14:paraId="19AFA321" w14:textId="77777777" w:rsidR="0059070E" w:rsidRPr="00DA07A2" w:rsidRDefault="0059070E" w:rsidP="00B041D5">
      <w:pPr>
        <w:numPr>
          <w:ilvl w:val="0"/>
          <w:numId w:val="26"/>
        </w:numPr>
        <w:spacing w:after="0" w:line="360" w:lineRule="auto"/>
        <w:ind w:left="851" w:right="0"/>
        <w:rPr>
          <w:szCs w:val="26"/>
        </w:rPr>
      </w:pPr>
      <w:r w:rsidRPr="00DA07A2">
        <w:rPr>
          <w:i/>
          <w:szCs w:val="26"/>
        </w:rPr>
        <w:t>Gazdaságosabb üzemeltetés.</w:t>
      </w:r>
      <w:r w:rsidRPr="00DA07A2">
        <w:rPr>
          <w:szCs w:val="26"/>
        </w:rPr>
        <w:t xml:space="preserve"> Épületeink, valamint a közös képviseletek beszámolói alapján a társasházak folyamatos monitoringozásával figyelni szükséges a kiugróan </w:t>
      </w:r>
      <w:r w:rsidRPr="00DA07A2">
        <w:rPr>
          <w:szCs w:val="26"/>
        </w:rPr>
        <w:lastRenderedPageBreak/>
        <w:t>költséges albetéteket, ezek esetében egyedi vizsgálat során kell megállapítani a probléma okát, ma</w:t>
      </w:r>
      <w:r w:rsidR="00D04E24" w:rsidRPr="00DA07A2">
        <w:rPr>
          <w:szCs w:val="26"/>
        </w:rPr>
        <w:t>jd gondoskodni az elhárításról.</w:t>
      </w:r>
    </w:p>
    <w:p w14:paraId="0211D56D" w14:textId="77777777" w:rsidR="0059070E" w:rsidRPr="00DA07A2" w:rsidRDefault="0059070E" w:rsidP="00B041D5">
      <w:pPr>
        <w:numPr>
          <w:ilvl w:val="0"/>
          <w:numId w:val="26"/>
        </w:numPr>
        <w:spacing w:after="0" w:line="360" w:lineRule="auto"/>
        <w:ind w:left="851" w:right="0"/>
        <w:rPr>
          <w:szCs w:val="26"/>
        </w:rPr>
      </w:pPr>
      <w:r w:rsidRPr="00DA07A2">
        <w:rPr>
          <w:i/>
          <w:szCs w:val="26"/>
        </w:rPr>
        <w:t>Vízóra- és egyéb közműprogramok folytatása.</w:t>
      </w:r>
      <w:r w:rsidRPr="00DA07A2">
        <w:rPr>
          <w:szCs w:val="26"/>
        </w:rPr>
        <w:t xml:space="preserve"> Tovább folytatjuk </w:t>
      </w:r>
      <w:r w:rsidR="00D04E24" w:rsidRPr="00DA07A2">
        <w:rPr>
          <w:szCs w:val="26"/>
        </w:rPr>
        <w:t xml:space="preserve">lakásaink vízórával való felszerelését annak érdekében, hogy a tényleges vízfogyasztás mérhető, ezáltal a bérlőt terhelő költségek csökkenthetőek legyenek. </w:t>
      </w:r>
    </w:p>
    <w:p w14:paraId="01355F10" w14:textId="77777777" w:rsidR="0059070E" w:rsidRDefault="0059070E" w:rsidP="00B041D5">
      <w:pPr>
        <w:numPr>
          <w:ilvl w:val="0"/>
          <w:numId w:val="26"/>
        </w:numPr>
        <w:spacing w:after="0" w:line="360" w:lineRule="auto"/>
        <w:ind w:left="851" w:right="0"/>
        <w:rPr>
          <w:szCs w:val="26"/>
        </w:rPr>
      </w:pPr>
      <w:r w:rsidRPr="00DA07A2">
        <w:rPr>
          <w:i/>
          <w:szCs w:val="26"/>
        </w:rPr>
        <w:t>Kapcsolattartás a közös képviseletekkel.</w:t>
      </w:r>
      <w:r w:rsidRPr="00DA07A2">
        <w:rPr>
          <w:szCs w:val="26"/>
        </w:rPr>
        <w:t xml:space="preserve"> </w:t>
      </w:r>
      <w:r w:rsidR="00D04E24" w:rsidRPr="00DA07A2">
        <w:rPr>
          <w:szCs w:val="26"/>
        </w:rPr>
        <w:t>Aktív kapcsolatot tartunk</w:t>
      </w:r>
      <w:r w:rsidRPr="00DA07A2">
        <w:rPr>
          <w:szCs w:val="26"/>
        </w:rPr>
        <w:t xml:space="preserve"> a közös képviseletekkel, </w:t>
      </w:r>
      <w:r w:rsidR="00D04E24" w:rsidRPr="00DA07A2">
        <w:rPr>
          <w:szCs w:val="26"/>
        </w:rPr>
        <w:t>és</w:t>
      </w:r>
      <w:r w:rsidRPr="00DA07A2">
        <w:rPr>
          <w:szCs w:val="26"/>
        </w:rPr>
        <w:t xml:space="preserve"> folyamatosan </w:t>
      </w:r>
      <w:r w:rsidR="00D04E24" w:rsidRPr="00DA07A2">
        <w:rPr>
          <w:szCs w:val="26"/>
        </w:rPr>
        <w:t>próbáljuk</w:t>
      </w:r>
      <w:r w:rsidRPr="00DA07A2">
        <w:rPr>
          <w:szCs w:val="26"/>
        </w:rPr>
        <w:t xml:space="preserve"> a közös költségek csökkenését elérni. </w:t>
      </w:r>
    </w:p>
    <w:p w14:paraId="778C9F96" w14:textId="77777777" w:rsidR="00085CBA" w:rsidRPr="00DA07A2" w:rsidRDefault="00085CBA" w:rsidP="00085CBA">
      <w:pPr>
        <w:spacing w:after="0" w:line="360" w:lineRule="auto"/>
        <w:ind w:left="851" w:right="0" w:firstLine="0"/>
        <w:rPr>
          <w:szCs w:val="26"/>
        </w:rPr>
      </w:pPr>
    </w:p>
    <w:p w14:paraId="68D325DC" w14:textId="77777777" w:rsidR="0059070E" w:rsidRPr="00DA07A2" w:rsidRDefault="00D04E24" w:rsidP="00B041D5">
      <w:pPr>
        <w:numPr>
          <w:ilvl w:val="0"/>
          <w:numId w:val="25"/>
        </w:numPr>
        <w:spacing w:after="0" w:line="360" w:lineRule="auto"/>
        <w:ind w:left="426" w:right="0"/>
        <w:rPr>
          <w:szCs w:val="26"/>
        </w:rPr>
      </w:pPr>
      <w:r w:rsidRPr="00DA07A2">
        <w:rPr>
          <w:i/>
          <w:szCs w:val="26"/>
        </w:rPr>
        <w:t>F</w:t>
      </w:r>
      <w:r w:rsidR="0059070E" w:rsidRPr="00DA07A2">
        <w:rPr>
          <w:i/>
          <w:szCs w:val="26"/>
        </w:rPr>
        <w:t>elújítások és önkormányzati lakásépítések.</w:t>
      </w:r>
      <w:r w:rsidR="0059070E" w:rsidRPr="00DA07A2">
        <w:rPr>
          <w:szCs w:val="26"/>
        </w:rPr>
        <w:t xml:space="preserve"> A ko</w:t>
      </w:r>
      <w:r w:rsidRPr="00DA07A2">
        <w:rPr>
          <w:szCs w:val="26"/>
        </w:rPr>
        <w:t>rábbi időszakban éves szinten 5-8</w:t>
      </w:r>
      <w:r w:rsidR="0059070E" w:rsidRPr="00DA07A2">
        <w:rPr>
          <w:szCs w:val="26"/>
        </w:rPr>
        <w:t xml:space="preserve"> millió forint állt rendelkezésünkre az önkormányzati </w:t>
      </w:r>
      <w:r w:rsidRPr="00DA07A2">
        <w:rPr>
          <w:szCs w:val="26"/>
        </w:rPr>
        <w:t>lakás</w:t>
      </w:r>
      <w:r w:rsidR="0059070E" w:rsidRPr="00DA07A2">
        <w:rPr>
          <w:szCs w:val="26"/>
        </w:rPr>
        <w:t xml:space="preserve">ingatlanok felújítására. </w:t>
      </w:r>
      <w:r w:rsidRPr="00DA07A2">
        <w:rPr>
          <w:szCs w:val="26"/>
        </w:rPr>
        <w:t xml:space="preserve">Ez az összeg a lakásállomány fejlesztésére nem elegendő. </w:t>
      </w:r>
      <w:r w:rsidR="0059070E" w:rsidRPr="00DA07A2">
        <w:rPr>
          <w:szCs w:val="26"/>
        </w:rPr>
        <w:t xml:space="preserve"> </w:t>
      </w:r>
    </w:p>
    <w:p w14:paraId="076056FF" w14:textId="77777777" w:rsidR="0059070E" w:rsidRPr="00DA07A2" w:rsidRDefault="0059070E" w:rsidP="00B041D5">
      <w:pPr>
        <w:numPr>
          <w:ilvl w:val="1"/>
          <w:numId w:val="25"/>
        </w:numPr>
        <w:spacing w:after="0" w:line="360" w:lineRule="auto"/>
        <w:ind w:left="851" w:right="0"/>
        <w:rPr>
          <w:szCs w:val="26"/>
        </w:rPr>
      </w:pPr>
      <w:r w:rsidRPr="00DA07A2">
        <w:rPr>
          <w:i/>
          <w:szCs w:val="26"/>
        </w:rPr>
        <w:t>Önkormányzati lakásépítés</w:t>
      </w:r>
      <w:r w:rsidR="00D04E24" w:rsidRPr="00DA07A2">
        <w:rPr>
          <w:i/>
          <w:szCs w:val="26"/>
        </w:rPr>
        <w:t xml:space="preserve"> lehetőségeinek kutatása</w:t>
      </w:r>
      <w:r w:rsidRPr="00DA07A2">
        <w:rPr>
          <w:i/>
          <w:szCs w:val="26"/>
        </w:rPr>
        <w:t>.</w:t>
      </w:r>
      <w:r w:rsidRPr="00DA07A2">
        <w:rPr>
          <w:szCs w:val="26"/>
        </w:rPr>
        <w:t xml:space="preserve"> </w:t>
      </w:r>
      <w:r w:rsidR="00D04E24" w:rsidRPr="00DA07A2">
        <w:rPr>
          <w:szCs w:val="26"/>
        </w:rPr>
        <w:t xml:space="preserve">A következő időszakban folyamatosan figyelemmel kell kísérni a lehetőségeket önkormányzati bérlakásépítési programban való részvételre, külső forrás bevonására. Ennek érdekében meg kell keresni azokat az önkormányzati tulajdonban álló telekingatlanokat, amelyekre legalább 10 lakásingatlant magába foglaló épület építhető. </w:t>
      </w:r>
      <w:r w:rsidRPr="00DA07A2">
        <w:rPr>
          <w:szCs w:val="26"/>
        </w:rPr>
        <w:t xml:space="preserve"> </w:t>
      </w:r>
    </w:p>
    <w:p w14:paraId="15F62199" w14:textId="77777777" w:rsidR="0059070E" w:rsidRDefault="0059070E" w:rsidP="00B041D5">
      <w:pPr>
        <w:numPr>
          <w:ilvl w:val="1"/>
          <w:numId w:val="25"/>
        </w:numPr>
        <w:spacing w:after="0" w:line="360" w:lineRule="auto"/>
        <w:ind w:left="851" w:right="0"/>
        <w:rPr>
          <w:szCs w:val="26"/>
        </w:rPr>
      </w:pPr>
      <w:r w:rsidRPr="00DA07A2">
        <w:rPr>
          <w:i/>
          <w:szCs w:val="26"/>
        </w:rPr>
        <w:t>Komplex felújítások önkormányzati épületekben.</w:t>
      </w:r>
      <w:r w:rsidRPr="00DA07A2">
        <w:rPr>
          <w:szCs w:val="26"/>
        </w:rPr>
        <w:t xml:space="preserve"> </w:t>
      </w:r>
      <w:r w:rsidR="00D04E24" w:rsidRPr="00DA07A2">
        <w:rPr>
          <w:szCs w:val="26"/>
        </w:rPr>
        <w:t xml:space="preserve">Vizsgálni kell </w:t>
      </w:r>
      <w:r w:rsidRPr="00DA07A2">
        <w:rPr>
          <w:szCs w:val="26"/>
        </w:rPr>
        <w:t xml:space="preserve">annak a lehetőségét, hogy a kisebb felújítások elvégzése mellett/helyett hogyan </w:t>
      </w:r>
      <w:r w:rsidR="00D04E24" w:rsidRPr="00DA07A2">
        <w:rPr>
          <w:szCs w:val="26"/>
        </w:rPr>
        <w:t>lehetne</w:t>
      </w:r>
      <w:r w:rsidRPr="00DA07A2">
        <w:rPr>
          <w:szCs w:val="26"/>
        </w:rPr>
        <w:t xml:space="preserve"> komplett épületek és lakások teljes felújításával javítani épületeink állapotán.</w:t>
      </w:r>
    </w:p>
    <w:p w14:paraId="1E739D76" w14:textId="77777777" w:rsidR="00085CBA" w:rsidRPr="00DA07A2" w:rsidRDefault="00085CBA" w:rsidP="00085CBA">
      <w:pPr>
        <w:spacing w:after="0" w:line="360" w:lineRule="auto"/>
        <w:ind w:left="851" w:right="0" w:firstLine="0"/>
        <w:rPr>
          <w:szCs w:val="26"/>
        </w:rPr>
      </w:pPr>
    </w:p>
    <w:p w14:paraId="546C7828" w14:textId="77777777" w:rsidR="0059070E" w:rsidRPr="00DA07A2" w:rsidRDefault="0059070E" w:rsidP="00B041D5">
      <w:pPr>
        <w:numPr>
          <w:ilvl w:val="0"/>
          <w:numId w:val="25"/>
        </w:numPr>
        <w:spacing w:after="0" w:line="360" w:lineRule="auto"/>
        <w:ind w:left="426" w:right="0"/>
        <w:rPr>
          <w:szCs w:val="26"/>
        </w:rPr>
      </w:pPr>
      <w:r w:rsidRPr="00DA07A2">
        <w:rPr>
          <w:i/>
          <w:szCs w:val="26"/>
        </w:rPr>
        <w:t>Lakás</w:t>
      </w:r>
      <w:r w:rsidR="00D04E24" w:rsidRPr="00DA07A2">
        <w:rPr>
          <w:i/>
          <w:szCs w:val="26"/>
        </w:rPr>
        <w:t>értékesítés</w:t>
      </w:r>
      <w:r w:rsidRPr="00DA07A2">
        <w:rPr>
          <w:i/>
          <w:szCs w:val="26"/>
        </w:rPr>
        <w:t>.</w:t>
      </w:r>
      <w:r w:rsidRPr="00DA07A2">
        <w:rPr>
          <w:szCs w:val="26"/>
        </w:rPr>
        <w:t xml:space="preserve"> </w:t>
      </w:r>
      <w:r w:rsidR="00D04E24" w:rsidRPr="00DA07A2">
        <w:rPr>
          <w:szCs w:val="26"/>
        </w:rPr>
        <w:t>Lakott</w:t>
      </w:r>
      <w:r w:rsidRPr="00DA07A2">
        <w:rPr>
          <w:szCs w:val="26"/>
        </w:rPr>
        <w:t xml:space="preserve"> lakást kizárólag az abban élőnek </w:t>
      </w:r>
      <w:r w:rsidR="00D04E24" w:rsidRPr="00DA07A2">
        <w:rPr>
          <w:szCs w:val="26"/>
        </w:rPr>
        <w:t xml:space="preserve">– vagy az ő rendelkezése alapján közeli hozzátartozójának – </w:t>
      </w:r>
      <w:r w:rsidRPr="00DA07A2">
        <w:rPr>
          <w:szCs w:val="26"/>
        </w:rPr>
        <w:t>értékesítünk.</w:t>
      </w:r>
      <w:r w:rsidR="00D04E24" w:rsidRPr="00DA07A2">
        <w:rPr>
          <w:szCs w:val="26"/>
        </w:rPr>
        <w:t xml:space="preserve"> </w:t>
      </w:r>
      <w:r w:rsidRPr="00DA07A2">
        <w:rPr>
          <w:szCs w:val="26"/>
        </w:rPr>
        <w:t xml:space="preserve"> </w:t>
      </w:r>
    </w:p>
    <w:p w14:paraId="604A6A86" w14:textId="77777777" w:rsidR="0059070E" w:rsidRPr="00DA07A2" w:rsidRDefault="0059070E" w:rsidP="00B041D5">
      <w:pPr>
        <w:numPr>
          <w:ilvl w:val="1"/>
          <w:numId w:val="25"/>
        </w:numPr>
        <w:spacing w:after="0" w:line="360" w:lineRule="auto"/>
        <w:ind w:left="709" w:right="0"/>
        <w:rPr>
          <w:szCs w:val="26"/>
        </w:rPr>
      </w:pPr>
      <w:r w:rsidRPr="00DA07A2">
        <w:rPr>
          <w:i/>
          <w:szCs w:val="26"/>
        </w:rPr>
        <w:t>Szükséglakások és komfort nélküli lakások értékesítése bérlőknek.</w:t>
      </w:r>
      <w:r w:rsidRPr="00DA07A2">
        <w:rPr>
          <w:szCs w:val="26"/>
        </w:rPr>
        <w:t xml:space="preserve"> Azon bérlőink, akik élni kívánnak ezzel a lehetőséggel, biztosítjuk, hogy megvásárolhassák bérleményüket. </w:t>
      </w:r>
    </w:p>
    <w:p w14:paraId="21E58846" w14:textId="77777777" w:rsidR="0059070E" w:rsidRPr="00DA07A2" w:rsidRDefault="0059070E" w:rsidP="00B041D5">
      <w:pPr>
        <w:numPr>
          <w:ilvl w:val="1"/>
          <w:numId w:val="25"/>
        </w:numPr>
        <w:spacing w:after="0" w:line="360" w:lineRule="auto"/>
        <w:ind w:left="709" w:right="0"/>
        <w:rPr>
          <w:szCs w:val="26"/>
        </w:rPr>
      </w:pPr>
      <w:r w:rsidRPr="00DA07A2">
        <w:rPr>
          <w:i/>
          <w:szCs w:val="26"/>
        </w:rPr>
        <w:t>Alacsony tulajdoni hányadú épületekben lakások értékesítése.</w:t>
      </w:r>
      <w:r w:rsidRPr="00DA07A2">
        <w:rPr>
          <w:szCs w:val="26"/>
        </w:rPr>
        <w:t xml:space="preserve"> Összesen </w:t>
      </w:r>
      <w:r w:rsidR="00E96B11" w:rsidRPr="00E96B11">
        <w:rPr>
          <w:szCs w:val="26"/>
        </w:rPr>
        <w:t>78</w:t>
      </w:r>
      <w:r w:rsidRPr="00DA07A2">
        <w:rPr>
          <w:szCs w:val="26"/>
        </w:rPr>
        <w:t xml:space="preserve"> darab olyan albetétünk van, amelyeket a társasházban egyedüli lakásként kezel</w:t>
      </w:r>
      <w:r w:rsidR="00D04E24" w:rsidRPr="00DA07A2">
        <w:rPr>
          <w:szCs w:val="26"/>
        </w:rPr>
        <w:t>ünk</w:t>
      </w:r>
      <w:r w:rsidRPr="00DA07A2">
        <w:rPr>
          <w:szCs w:val="26"/>
        </w:rPr>
        <w:t xml:space="preserve">. Ezen ingatlanok </w:t>
      </w:r>
      <w:r w:rsidR="00D04E24" w:rsidRPr="00DA07A2">
        <w:rPr>
          <w:szCs w:val="26"/>
        </w:rPr>
        <w:t>számát</w:t>
      </w:r>
      <w:r w:rsidRPr="00DA07A2">
        <w:rPr>
          <w:szCs w:val="26"/>
        </w:rPr>
        <w:t xml:space="preserve"> </w:t>
      </w:r>
      <w:r w:rsidR="00D04E24" w:rsidRPr="00DA07A2">
        <w:rPr>
          <w:szCs w:val="26"/>
        </w:rPr>
        <w:t>csökkenteni szükséges</w:t>
      </w:r>
      <w:r w:rsidRPr="00DA07A2">
        <w:rPr>
          <w:szCs w:val="26"/>
        </w:rPr>
        <w:t xml:space="preserve">. </w:t>
      </w:r>
    </w:p>
    <w:p w14:paraId="7DA9A6FD" w14:textId="77777777" w:rsidR="0059070E" w:rsidRPr="00DA07A2" w:rsidRDefault="0059070E" w:rsidP="00B43205">
      <w:pPr>
        <w:numPr>
          <w:ilvl w:val="1"/>
          <w:numId w:val="25"/>
        </w:numPr>
        <w:spacing w:after="0" w:line="360" w:lineRule="auto"/>
        <w:ind w:left="709" w:right="0"/>
        <w:rPr>
          <w:szCs w:val="26"/>
        </w:rPr>
      </w:pPr>
      <w:r w:rsidRPr="00DA07A2">
        <w:rPr>
          <w:i/>
          <w:szCs w:val="26"/>
        </w:rPr>
        <w:t>Üres lakások értékesítése.</w:t>
      </w:r>
      <w:r w:rsidRPr="00DA07A2">
        <w:rPr>
          <w:szCs w:val="26"/>
        </w:rPr>
        <w:t xml:space="preserve"> A gazdaságosan nem bérbeadható, nem üzemeltethető ingatlanokat a továbbiakban is </w:t>
      </w:r>
      <w:r w:rsidR="00D04E24" w:rsidRPr="00DA07A2">
        <w:rPr>
          <w:szCs w:val="26"/>
        </w:rPr>
        <w:t xml:space="preserve">nyilvános versenyeztetés útján kell értékesíteni. </w:t>
      </w:r>
      <w:r w:rsidR="00DA07A2" w:rsidRPr="00DA07A2">
        <w:rPr>
          <w:szCs w:val="26"/>
        </w:rPr>
        <w:lastRenderedPageBreak/>
        <w:t xml:space="preserve">Amennyiben az üres ingatlan szükséglakás, vagy olyan komfort nélküli lakás, melynek alapterülete nem éri el a 30 m2-t, megvásárlásra felajánlható a szomszédos magántulajdonban lévő ingatlan tulajdonosának. </w:t>
      </w:r>
      <w:r w:rsidRPr="00DA07A2">
        <w:rPr>
          <w:szCs w:val="26"/>
        </w:rPr>
        <w:t xml:space="preserve"> </w:t>
      </w:r>
    </w:p>
    <w:p w14:paraId="707835A3" w14:textId="77777777" w:rsidR="0059070E" w:rsidRPr="00DA07A2" w:rsidRDefault="0059070E" w:rsidP="0059070E">
      <w:pPr>
        <w:ind w:left="0"/>
        <w:rPr>
          <w:szCs w:val="26"/>
        </w:rPr>
      </w:pPr>
    </w:p>
    <w:p w14:paraId="4EAEA6A0" w14:textId="77777777" w:rsidR="0059070E" w:rsidRPr="0059070E" w:rsidRDefault="00DA07A2" w:rsidP="0059070E">
      <w:pPr>
        <w:ind w:left="0"/>
        <w:rPr>
          <w:szCs w:val="26"/>
        </w:rPr>
      </w:pPr>
      <w:r w:rsidRPr="00DA07A2">
        <w:rPr>
          <w:szCs w:val="26"/>
        </w:rPr>
        <w:t>Jelen koncepció a</w:t>
      </w:r>
      <w:r w:rsidR="0059070E" w:rsidRPr="00DA07A2">
        <w:rPr>
          <w:szCs w:val="26"/>
        </w:rPr>
        <w:t>lapvető cél</w:t>
      </w:r>
      <w:r w:rsidRPr="00DA07A2">
        <w:rPr>
          <w:szCs w:val="26"/>
        </w:rPr>
        <w:t>ja</w:t>
      </w:r>
      <w:r w:rsidR="00B041D5">
        <w:rPr>
          <w:szCs w:val="26"/>
        </w:rPr>
        <w:t xml:space="preserve"> az kell legyen</w:t>
      </w:r>
      <w:r w:rsidR="0059070E" w:rsidRPr="00DA07A2">
        <w:rPr>
          <w:szCs w:val="26"/>
        </w:rPr>
        <w:t xml:space="preserve">, hogy </w:t>
      </w:r>
      <w:r w:rsidRPr="00DA07A2">
        <w:rPr>
          <w:szCs w:val="26"/>
        </w:rPr>
        <w:t>bérlakásokban élő bérlők</w:t>
      </w:r>
      <w:r w:rsidR="0059070E" w:rsidRPr="00DA07A2">
        <w:rPr>
          <w:szCs w:val="26"/>
        </w:rPr>
        <w:t xml:space="preserve"> jobb körülmények közé kerüljenek</w:t>
      </w:r>
      <w:r w:rsidRPr="00DA07A2">
        <w:rPr>
          <w:szCs w:val="26"/>
        </w:rPr>
        <w:t>, életminőségük pozitív irányba változzon</w:t>
      </w:r>
      <w:r w:rsidR="0059070E" w:rsidRPr="00DA07A2">
        <w:rPr>
          <w:szCs w:val="26"/>
        </w:rPr>
        <w:t>. Az állományunk minőség</w:t>
      </w:r>
      <w:r w:rsidRPr="00DA07A2">
        <w:rPr>
          <w:szCs w:val="26"/>
        </w:rPr>
        <w:t>ének javítása szükséges, a XXI. század követelményeinek megfelelő ingatlanállomány megóvása, további gyarapítása érdekében szükség van arra, hogy a lakásingatlanok értékesítéséből származó bevételeket a lakás</w:t>
      </w:r>
      <w:r w:rsidR="0059070E" w:rsidRPr="00DA07A2">
        <w:rPr>
          <w:szCs w:val="26"/>
        </w:rPr>
        <w:t>vagyon fejlesztésébe és a szociális lakásrendszer fenntartásába forgassuk vissza.</w:t>
      </w:r>
      <w:r w:rsidR="0059070E" w:rsidRPr="0059070E">
        <w:rPr>
          <w:szCs w:val="26"/>
        </w:rPr>
        <w:t xml:space="preserve"> </w:t>
      </w:r>
    </w:p>
    <w:p w14:paraId="1D3B1E12" w14:textId="77777777" w:rsidR="0059070E" w:rsidRPr="0059070E" w:rsidRDefault="0059070E" w:rsidP="0059070E">
      <w:pPr>
        <w:ind w:left="0"/>
        <w:rPr>
          <w:szCs w:val="26"/>
        </w:rPr>
      </w:pPr>
    </w:p>
    <w:p w14:paraId="7FFD5920" w14:textId="77777777" w:rsidR="00DF5950" w:rsidRPr="0059070E" w:rsidRDefault="00DF5950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sectPr w:rsidR="00DF5950" w:rsidRPr="0059070E" w:rsidSect="00DF5794">
      <w:headerReference w:type="even" r:id="rId12"/>
      <w:headerReference w:type="default" r:id="rId13"/>
      <w:pgSz w:w="11900" w:h="16840"/>
      <w:pgMar w:top="1474" w:right="1157" w:bottom="155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D8D07" w14:textId="77777777" w:rsidR="001A2E59" w:rsidRDefault="001A2E59">
      <w:pPr>
        <w:spacing w:after="0" w:line="240" w:lineRule="auto"/>
      </w:pPr>
      <w:r>
        <w:separator/>
      </w:r>
    </w:p>
  </w:endnote>
  <w:endnote w:type="continuationSeparator" w:id="0">
    <w:p w14:paraId="24B0AA88" w14:textId="77777777" w:rsidR="001A2E59" w:rsidRDefault="001A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688B" w14:textId="77777777" w:rsidR="001A2E59" w:rsidRDefault="001A2E59">
      <w:pPr>
        <w:spacing w:after="0" w:line="271" w:lineRule="auto"/>
        <w:ind w:left="850" w:firstLine="0"/>
      </w:pPr>
      <w:r>
        <w:separator/>
      </w:r>
    </w:p>
  </w:footnote>
  <w:footnote w:type="continuationSeparator" w:id="0">
    <w:p w14:paraId="00BB1A9F" w14:textId="77777777" w:rsidR="001A2E59" w:rsidRDefault="001A2E59">
      <w:pPr>
        <w:spacing w:after="0" w:line="271" w:lineRule="auto"/>
        <w:ind w:left="85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6785" w14:textId="77777777" w:rsidR="001A2E59" w:rsidRDefault="001A2E59">
    <w:pPr>
      <w:spacing w:after="0" w:line="259" w:lineRule="auto"/>
      <w:ind w:left="445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C345EFD" w14:textId="77777777" w:rsidR="001A2E59" w:rsidRDefault="001A2E59">
    <w:pPr>
      <w:spacing w:after="0" w:line="259" w:lineRule="auto"/>
      <w:ind w:left="85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3952" w14:textId="77777777" w:rsidR="001A2E59" w:rsidRDefault="001A2E59">
    <w:pPr>
      <w:spacing w:after="0" w:line="259" w:lineRule="auto"/>
      <w:ind w:left="445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Pr="00E040B4">
      <w:rPr>
        <w:noProof/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E84C200" w14:textId="77777777" w:rsidR="001A2E59" w:rsidRDefault="001A2E59">
    <w:pPr>
      <w:spacing w:after="0" w:line="259" w:lineRule="auto"/>
      <w:ind w:left="85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69AD"/>
    <w:multiLevelType w:val="hybridMultilevel"/>
    <w:tmpl w:val="E1F0697A"/>
    <w:lvl w:ilvl="0" w:tplc="FE1E50DA">
      <w:start w:val="1"/>
      <w:numFmt w:val="bullet"/>
      <w:lvlText w:val="●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A6915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52D9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D47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AACCF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EECA4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C041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D649B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8EB51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A2A43"/>
    <w:multiLevelType w:val="hybridMultilevel"/>
    <w:tmpl w:val="D5A001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D2130"/>
    <w:multiLevelType w:val="hybridMultilevel"/>
    <w:tmpl w:val="BF2C80BE"/>
    <w:lvl w:ilvl="0" w:tplc="2926DC0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5570"/>
    <w:multiLevelType w:val="hybridMultilevel"/>
    <w:tmpl w:val="4D9AA176"/>
    <w:lvl w:ilvl="0" w:tplc="AC384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6473"/>
    <w:multiLevelType w:val="hybridMultilevel"/>
    <w:tmpl w:val="FD2E5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5E79"/>
    <w:multiLevelType w:val="hybridMultilevel"/>
    <w:tmpl w:val="0A04A21A"/>
    <w:lvl w:ilvl="0" w:tplc="5BC4EF5C">
      <w:start w:val="1"/>
      <w:numFmt w:val="bullet"/>
      <w:lvlText w:val="●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502CA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C042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A8A6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843A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381B5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C5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04540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54148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D46294"/>
    <w:multiLevelType w:val="hybridMultilevel"/>
    <w:tmpl w:val="DBF6E7A4"/>
    <w:lvl w:ilvl="0" w:tplc="C960E5EA">
      <w:start w:val="1"/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19657EAF"/>
    <w:multiLevelType w:val="hybridMultilevel"/>
    <w:tmpl w:val="85CEA590"/>
    <w:lvl w:ilvl="0" w:tplc="FA3A14C4">
      <w:start w:val="1"/>
      <w:numFmt w:val="bullet"/>
      <w:lvlText w:val="●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1891B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9E4D1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000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E8C24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766E3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B840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8CE7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B8F31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C47599"/>
    <w:multiLevelType w:val="hybridMultilevel"/>
    <w:tmpl w:val="6CF8C3A2"/>
    <w:lvl w:ilvl="0" w:tplc="040E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9" w15:restartNumberingAfterBreak="0">
    <w:nsid w:val="1B431A00"/>
    <w:multiLevelType w:val="hybridMultilevel"/>
    <w:tmpl w:val="5C72F016"/>
    <w:lvl w:ilvl="0" w:tplc="16D2DF64">
      <w:start w:val="1"/>
      <w:numFmt w:val="bullet"/>
      <w:lvlText w:val="●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803B96">
      <w:start w:val="1"/>
      <w:numFmt w:val="bullet"/>
      <w:lvlText w:val="o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84DBF2">
      <w:start w:val="1"/>
      <w:numFmt w:val="bullet"/>
      <w:lvlText w:val="▪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F2600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10A7CE">
      <w:start w:val="1"/>
      <w:numFmt w:val="bullet"/>
      <w:lvlText w:val="o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F27484">
      <w:start w:val="1"/>
      <w:numFmt w:val="bullet"/>
      <w:lvlText w:val="▪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60884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C08698">
      <w:start w:val="1"/>
      <w:numFmt w:val="bullet"/>
      <w:lvlText w:val="o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422E96">
      <w:start w:val="1"/>
      <w:numFmt w:val="bullet"/>
      <w:lvlText w:val="▪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D135EF"/>
    <w:multiLevelType w:val="hybridMultilevel"/>
    <w:tmpl w:val="A89E3AEE"/>
    <w:lvl w:ilvl="0" w:tplc="1B18B182">
      <w:start w:val="1"/>
      <w:numFmt w:val="lowerLetter"/>
      <w:lvlText w:val="%1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4659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C6E5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5645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DAF2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1806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6A76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B09F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E44A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21700F"/>
    <w:multiLevelType w:val="hybridMultilevel"/>
    <w:tmpl w:val="A39E7A9C"/>
    <w:lvl w:ilvl="0" w:tplc="41D02374">
      <w:start w:val="1"/>
      <w:numFmt w:val="lowerRoman"/>
      <w:lvlText w:val="%1."/>
      <w:lvlJc w:val="left"/>
      <w:pPr>
        <w:ind w:left="7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0" w:hanging="360"/>
      </w:pPr>
    </w:lvl>
    <w:lvl w:ilvl="2" w:tplc="040E001B" w:tentative="1">
      <w:start w:val="1"/>
      <w:numFmt w:val="lowerRoman"/>
      <w:lvlText w:val="%3."/>
      <w:lvlJc w:val="right"/>
      <w:pPr>
        <w:ind w:left="1790" w:hanging="180"/>
      </w:pPr>
    </w:lvl>
    <w:lvl w:ilvl="3" w:tplc="040E000F" w:tentative="1">
      <w:start w:val="1"/>
      <w:numFmt w:val="decimal"/>
      <w:lvlText w:val="%4."/>
      <w:lvlJc w:val="left"/>
      <w:pPr>
        <w:ind w:left="2510" w:hanging="360"/>
      </w:pPr>
    </w:lvl>
    <w:lvl w:ilvl="4" w:tplc="040E0019" w:tentative="1">
      <w:start w:val="1"/>
      <w:numFmt w:val="lowerLetter"/>
      <w:lvlText w:val="%5."/>
      <w:lvlJc w:val="left"/>
      <w:pPr>
        <w:ind w:left="3230" w:hanging="360"/>
      </w:pPr>
    </w:lvl>
    <w:lvl w:ilvl="5" w:tplc="040E001B" w:tentative="1">
      <w:start w:val="1"/>
      <w:numFmt w:val="lowerRoman"/>
      <w:lvlText w:val="%6."/>
      <w:lvlJc w:val="right"/>
      <w:pPr>
        <w:ind w:left="3950" w:hanging="180"/>
      </w:pPr>
    </w:lvl>
    <w:lvl w:ilvl="6" w:tplc="040E000F" w:tentative="1">
      <w:start w:val="1"/>
      <w:numFmt w:val="decimal"/>
      <w:lvlText w:val="%7."/>
      <w:lvlJc w:val="left"/>
      <w:pPr>
        <w:ind w:left="4670" w:hanging="360"/>
      </w:pPr>
    </w:lvl>
    <w:lvl w:ilvl="7" w:tplc="040E0019" w:tentative="1">
      <w:start w:val="1"/>
      <w:numFmt w:val="lowerLetter"/>
      <w:lvlText w:val="%8."/>
      <w:lvlJc w:val="left"/>
      <w:pPr>
        <w:ind w:left="5390" w:hanging="360"/>
      </w:pPr>
    </w:lvl>
    <w:lvl w:ilvl="8" w:tplc="040E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20A51330"/>
    <w:multiLevelType w:val="hybridMultilevel"/>
    <w:tmpl w:val="7F0A426C"/>
    <w:lvl w:ilvl="0" w:tplc="AF7A87F8">
      <w:start w:val="1"/>
      <w:numFmt w:val="bullet"/>
      <w:lvlText w:val="●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C6560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78965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22B3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34A7C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5205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709B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80AC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7A477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0B051C"/>
    <w:multiLevelType w:val="hybridMultilevel"/>
    <w:tmpl w:val="4182A5A0"/>
    <w:lvl w:ilvl="0" w:tplc="6A6AECAC">
      <w:start w:val="1"/>
      <w:numFmt w:val="bullet"/>
      <w:lvlText w:val="●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3E9686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96533E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40F078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261CDE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36AC3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2A01B8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7AED10">
      <w:start w:val="1"/>
      <w:numFmt w:val="bullet"/>
      <w:lvlText w:val="o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AC5DEC">
      <w:start w:val="1"/>
      <w:numFmt w:val="bullet"/>
      <w:lvlText w:val="▪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0001CB"/>
    <w:multiLevelType w:val="hybridMultilevel"/>
    <w:tmpl w:val="F866EAA6"/>
    <w:lvl w:ilvl="0" w:tplc="73D67348">
      <w:start w:val="1"/>
      <w:numFmt w:val="bullet"/>
      <w:lvlText w:val="●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50792C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42AF50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508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8C6FB4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464D6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B84092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0A36FA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7E3FA6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26379C"/>
    <w:multiLevelType w:val="hybridMultilevel"/>
    <w:tmpl w:val="555ABA48"/>
    <w:lvl w:ilvl="0" w:tplc="DFB0F864">
      <w:start w:val="1"/>
      <w:numFmt w:val="lowerLetter"/>
      <w:lvlText w:val="%1)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47A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FC42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E0CF6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FCC8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EA3E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06DFC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9691B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2EF85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5F2B09"/>
    <w:multiLevelType w:val="hybridMultilevel"/>
    <w:tmpl w:val="89A4DAE4"/>
    <w:lvl w:ilvl="0" w:tplc="C960E5EA">
      <w:start w:val="1"/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2456C"/>
    <w:multiLevelType w:val="hybridMultilevel"/>
    <w:tmpl w:val="16807974"/>
    <w:lvl w:ilvl="0" w:tplc="EB62C7CA">
      <w:start w:val="1"/>
      <w:numFmt w:val="bullet"/>
      <w:lvlText w:val="●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82DCA6">
      <w:start w:val="1"/>
      <w:numFmt w:val="bullet"/>
      <w:lvlText w:val="o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4A691E">
      <w:start w:val="1"/>
      <w:numFmt w:val="bullet"/>
      <w:lvlText w:val="▪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B0B1F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C22FC8">
      <w:start w:val="1"/>
      <w:numFmt w:val="bullet"/>
      <w:lvlText w:val="o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2A61F2">
      <w:start w:val="1"/>
      <w:numFmt w:val="bullet"/>
      <w:lvlText w:val="▪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5A88B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04B744">
      <w:start w:val="1"/>
      <w:numFmt w:val="bullet"/>
      <w:lvlText w:val="o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F89CEA">
      <w:start w:val="1"/>
      <w:numFmt w:val="bullet"/>
      <w:lvlText w:val="▪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525E6D"/>
    <w:multiLevelType w:val="hybridMultilevel"/>
    <w:tmpl w:val="B1A6E2C6"/>
    <w:lvl w:ilvl="0" w:tplc="C960E5EA">
      <w:start w:val="1"/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C3153"/>
    <w:multiLevelType w:val="hybridMultilevel"/>
    <w:tmpl w:val="FED25372"/>
    <w:lvl w:ilvl="0" w:tplc="2926DC0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F75BC"/>
    <w:multiLevelType w:val="hybridMultilevel"/>
    <w:tmpl w:val="1ECE0808"/>
    <w:lvl w:ilvl="0" w:tplc="9154BE7C">
      <w:start w:val="2011"/>
      <w:numFmt w:val="decimal"/>
      <w:lvlText w:val="%1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2CA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789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342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5CD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C23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BC0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5EC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28E5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B935A4"/>
    <w:multiLevelType w:val="hybridMultilevel"/>
    <w:tmpl w:val="92AC75B8"/>
    <w:lvl w:ilvl="0" w:tplc="2926DC0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2166B"/>
    <w:multiLevelType w:val="hybridMultilevel"/>
    <w:tmpl w:val="5518E2BE"/>
    <w:lvl w:ilvl="0" w:tplc="369A2E72">
      <w:numFmt w:val="bullet"/>
      <w:lvlText w:val="•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2544725"/>
    <w:multiLevelType w:val="hybridMultilevel"/>
    <w:tmpl w:val="892E244C"/>
    <w:lvl w:ilvl="0" w:tplc="040E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9601ADB"/>
    <w:multiLevelType w:val="hybridMultilevel"/>
    <w:tmpl w:val="DF4621E4"/>
    <w:lvl w:ilvl="0" w:tplc="2926DC06">
      <w:numFmt w:val="bullet"/>
      <w:lvlText w:val="−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0573C"/>
    <w:multiLevelType w:val="hybridMultilevel"/>
    <w:tmpl w:val="AC5E0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20A99"/>
    <w:multiLevelType w:val="hybridMultilevel"/>
    <w:tmpl w:val="85348FA4"/>
    <w:lvl w:ilvl="0" w:tplc="CCF218E6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525E353B"/>
    <w:multiLevelType w:val="hybridMultilevel"/>
    <w:tmpl w:val="CA141D60"/>
    <w:lvl w:ilvl="0" w:tplc="6E6E131A">
      <w:start w:val="1"/>
      <w:numFmt w:val="decimal"/>
      <w:lvlText w:val="%1.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4C40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E235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20AD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DE55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F6BF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82FA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986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64BA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FF0EF4"/>
    <w:multiLevelType w:val="hybridMultilevel"/>
    <w:tmpl w:val="C4A8106A"/>
    <w:lvl w:ilvl="0" w:tplc="0AA6D4D8">
      <w:start w:val="1"/>
      <w:numFmt w:val="bullet"/>
      <w:lvlText w:val="●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8AC0B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286E0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38D4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2EE04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0E7DB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D6CD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F0128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D21A3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2424BA"/>
    <w:multiLevelType w:val="hybridMultilevel"/>
    <w:tmpl w:val="BA34E7A0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FE77223"/>
    <w:multiLevelType w:val="hybridMultilevel"/>
    <w:tmpl w:val="D31A385C"/>
    <w:lvl w:ilvl="0" w:tplc="A6F479BE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A88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0C2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0C3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642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B6F2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2E3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5A0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7229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EA154D"/>
    <w:multiLevelType w:val="hybridMultilevel"/>
    <w:tmpl w:val="C3DEBA04"/>
    <w:lvl w:ilvl="0" w:tplc="9D72C820">
      <w:start w:val="1"/>
      <w:numFmt w:val="bullet"/>
      <w:lvlText w:val="●"/>
      <w:lvlJc w:val="left"/>
      <w:pPr>
        <w:ind w:left="1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E4F9AC">
      <w:start w:val="1"/>
      <w:numFmt w:val="bullet"/>
      <w:lvlText w:val="o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4A6D92">
      <w:start w:val="1"/>
      <w:numFmt w:val="bullet"/>
      <w:lvlText w:val="▪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E60ED0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C46A00">
      <w:start w:val="1"/>
      <w:numFmt w:val="bullet"/>
      <w:lvlText w:val="o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D06640">
      <w:start w:val="1"/>
      <w:numFmt w:val="bullet"/>
      <w:lvlText w:val="▪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42E190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B2FACA">
      <w:start w:val="1"/>
      <w:numFmt w:val="bullet"/>
      <w:lvlText w:val="o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C0FD2">
      <w:start w:val="1"/>
      <w:numFmt w:val="bullet"/>
      <w:lvlText w:val="▪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85393A"/>
    <w:multiLevelType w:val="hybridMultilevel"/>
    <w:tmpl w:val="EA44E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60589"/>
    <w:multiLevelType w:val="hybridMultilevel"/>
    <w:tmpl w:val="FF703736"/>
    <w:lvl w:ilvl="0" w:tplc="8B70E56E">
      <w:start w:val="1"/>
      <w:numFmt w:val="lowerLetter"/>
      <w:lvlText w:val="%1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B8D6B8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6CEEE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82579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18B12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A081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28748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72CE4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BE692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7739D0"/>
    <w:multiLevelType w:val="hybridMultilevel"/>
    <w:tmpl w:val="644E6AA4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5CB3FE8"/>
    <w:multiLevelType w:val="hybridMultilevel"/>
    <w:tmpl w:val="DE60AA3E"/>
    <w:lvl w:ilvl="0" w:tplc="2926DC06">
      <w:numFmt w:val="bullet"/>
      <w:lvlText w:val="−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6" w15:restartNumberingAfterBreak="0">
    <w:nsid w:val="78203A7B"/>
    <w:multiLevelType w:val="hybridMultilevel"/>
    <w:tmpl w:val="74A443DC"/>
    <w:lvl w:ilvl="0" w:tplc="DBC4B0DA">
      <w:start w:val="3"/>
      <w:numFmt w:val="decimal"/>
      <w:lvlText w:val="%1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2761B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F7277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44F244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39AE7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F1AD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3940BD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DEAB3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582046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7" w15:restartNumberingAfterBreak="0">
    <w:nsid w:val="7FB214ED"/>
    <w:multiLevelType w:val="hybridMultilevel"/>
    <w:tmpl w:val="2C8C4BA2"/>
    <w:lvl w:ilvl="0" w:tplc="79AC3748">
      <w:start w:val="2019"/>
      <w:numFmt w:val="bullet"/>
      <w:lvlText w:val="-"/>
      <w:lvlJc w:val="left"/>
      <w:pPr>
        <w:ind w:left="2245" w:hanging="360"/>
      </w:pPr>
      <w:rPr>
        <w:rFonts w:ascii="Arial" w:eastAsia="Arial" w:hAnsi="Arial" w:cs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9"/>
  </w:num>
  <w:num w:numId="6">
    <w:abstractNumId w:val="28"/>
  </w:num>
  <w:num w:numId="7">
    <w:abstractNumId w:val="10"/>
  </w:num>
  <w:num w:numId="8">
    <w:abstractNumId w:val="33"/>
  </w:num>
  <w:num w:numId="9">
    <w:abstractNumId w:val="15"/>
  </w:num>
  <w:num w:numId="10">
    <w:abstractNumId w:val="0"/>
  </w:num>
  <w:num w:numId="11">
    <w:abstractNumId w:val="36"/>
  </w:num>
  <w:num w:numId="12">
    <w:abstractNumId w:val="20"/>
  </w:num>
  <w:num w:numId="13">
    <w:abstractNumId w:val="12"/>
  </w:num>
  <w:num w:numId="14">
    <w:abstractNumId w:val="31"/>
  </w:num>
  <w:num w:numId="15">
    <w:abstractNumId w:val="13"/>
  </w:num>
  <w:num w:numId="16">
    <w:abstractNumId w:val="27"/>
  </w:num>
  <w:num w:numId="17">
    <w:abstractNumId w:val="30"/>
  </w:num>
  <w:num w:numId="18">
    <w:abstractNumId w:val="6"/>
  </w:num>
  <w:num w:numId="19">
    <w:abstractNumId w:val="37"/>
  </w:num>
  <w:num w:numId="20">
    <w:abstractNumId w:val="25"/>
  </w:num>
  <w:num w:numId="21">
    <w:abstractNumId w:val="22"/>
  </w:num>
  <w:num w:numId="22">
    <w:abstractNumId w:val="1"/>
  </w:num>
  <w:num w:numId="23">
    <w:abstractNumId w:val="23"/>
  </w:num>
  <w:num w:numId="24">
    <w:abstractNumId w:val="29"/>
  </w:num>
  <w:num w:numId="25">
    <w:abstractNumId w:val="32"/>
  </w:num>
  <w:num w:numId="26">
    <w:abstractNumId w:val="34"/>
  </w:num>
  <w:num w:numId="27">
    <w:abstractNumId w:val="18"/>
  </w:num>
  <w:num w:numId="28">
    <w:abstractNumId w:val="21"/>
  </w:num>
  <w:num w:numId="29">
    <w:abstractNumId w:val="11"/>
  </w:num>
  <w:num w:numId="30">
    <w:abstractNumId w:val="3"/>
  </w:num>
  <w:num w:numId="31">
    <w:abstractNumId w:val="26"/>
  </w:num>
  <w:num w:numId="32">
    <w:abstractNumId w:val="8"/>
  </w:num>
  <w:num w:numId="33">
    <w:abstractNumId w:val="16"/>
  </w:num>
  <w:num w:numId="34">
    <w:abstractNumId w:val="24"/>
  </w:num>
  <w:num w:numId="35">
    <w:abstractNumId w:val="19"/>
  </w:num>
  <w:num w:numId="36">
    <w:abstractNumId w:val="2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50"/>
    <w:rsid w:val="000005E4"/>
    <w:rsid w:val="00021E46"/>
    <w:rsid w:val="00024FAD"/>
    <w:rsid w:val="00030DB5"/>
    <w:rsid w:val="0004041E"/>
    <w:rsid w:val="000453A2"/>
    <w:rsid w:val="00052D90"/>
    <w:rsid w:val="00085CBA"/>
    <w:rsid w:val="000A5A82"/>
    <w:rsid w:val="000B01E0"/>
    <w:rsid w:val="000B732D"/>
    <w:rsid w:val="000C408A"/>
    <w:rsid w:val="000C4E5C"/>
    <w:rsid w:val="000F64FA"/>
    <w:rsid w:val="00110FB1"/>
    <w:rsid w:val="00120D47"/>
    <w:rsid w:val="0017348F"/>
    <w:rsid w:val="001A2E59"/>
    <w:rsid w:val="00244381"/>
    <w:rsid w:val="00247E15"/>
    <w:rsid w:val="002542FB"/>
    <w:rsid w:val="002B3ED1"/>
    <w:rsid w:val="002D0A0A"/>
    <w:rsid w:val="002D68B2"/>
    <w:rsid w:val="00310C3D"/>
    <w:rsid w:val="00364D4B"/>
    <w:rsid w:val="00376348"/>
    <w:rsid w:val="003E20C9"/>
    <w:rsid w:val="003F2A36"/>
    <w:rsid w:val="003F7E1B"/>
    <w:rsid w:val="00407718"/>
    <w:rsid w:val="00420945"/>
    <w:rsid w:val="00433239"/>
    <w:rsid w:val="0044710A"/>
    <w:rsid w:val="00472789"/>
    <w:rsid w:val="00494FB0"/>
    <w:rsid w:val="004A72E2"/>
    <w:rsid w:val="004C4154"/>
    <w:rsid w:val="00522A66"/>
    <w:rsid w:val="00537A57"/>
    <w:rsid w:val="00540FC4"/>
    <w:rsid w:val="005733DF"/>
    <w:rsid w:val="005870FB"/>
    <w:rsid w:val="0059070E"/>
    <w:rsid w:val="005A1075"/>
    <w:rsid w:val="00625D50"/>
    <w:rsid w:val="00642341"/>
    <w:rsid w:val="00646C01"/>
    <w:rsid w:val="006934D9"/>
    <w:rsid w:val="006A034B"/>
    <w:rsid w:val="006D4025"/>
    <w:rsid w:val="00707514"/>
    <w:rsid w:val="007670DC"/>
    <w:rsid w:val="008247EE"/>
    <w:rsid w:val="00845E00"/>
    <w:rsid w:val="00852463"/>
    <w:rsid w:val="008550B7"/>
    <w:rsid w:val="00855E11"/>
    <w:rsid w:val="008B0499"/>
    <w:rsid w:val="008B0E19"/>
    <w:rsid w:val="008B2E02"/>
    <w:rsid w:val="00955F08"/>
    <w:rsid w:val="0097297C"/>
    <w:rsid w:val="0099218A"/>
    <w:rsid w:val="00992A38"/>
    <w:rsid w:val="009D5C06"/>
    <w:rsid w:val="009F0F29"/>
    <w:rsid w:val="009F1F11"/>
    <w:rsid w:val="009F2687"/>
    <w:rsid w:val="00A24FB1"/>
    <w:rsid w:val="00A8253B"/>
    <w:rsid w:val="00A95F25"/>
    <w:rsid w:val="00A96AD1"/>
    <w:rsid w:val="00AC1D11"/>
    <w:rsid w:val="00AC7780"/>
    <w:rsid w:val="00B041D5"/>
    <w:rsid w:val="00B15D3E"/>
    <w:rsid w:val="00B31945"/>
    <w:rsid w:val="00B32FF6"/>
    <w:rsid w:val="00B43205"/>
    <w:rsid w:val="00B77E42"/>
    <w:rsid w:val="00B8530B"/>
    <w:rsid w:val="00B97BFE"/>
    <w:rsid w:val="00BB7BBF"/>
    <w:rsid w:val="00BF0E32"/>
    <w:rsid w:val="00C4204F"/>
    <w:rsid w:val="00C87ADB"/>
    <w:rsid w:val="00CC20F2"/>
    <w:rsid w:val="00CC2644"/>
    <w:rsid w:val="00D0402E"/>
    <w:rsid w:val="00D04E24"/>
    <w:rsid w:val="00D14CDE"/>
    <w:rsid w:val="00D15A87"/>
    <w:rsid w:val="00D47E7C"/>
    <w:rsid w:val="00D52550"/>
    <w:rsid w:val="00DA07A2"/>
    <w:rsid w:val="00DA5C4F"/>
    <w:rsid w:val="00DF5794"/>
    <w:rsid w:val="00DF5950"/>
    <w:rsid w:val="00E040B4"/>
    <w:rsid w:val="00E04367"/>
    <w:rsid w:val="00E13A20"/>
    <w:rsid w:val="00E815C1"/>
    <w:rsid w:val="00E96B11"/>
    <w:rsid w:val="00EC06CF"/>
    <w:rsid w:val="00ED4E3C"/>
    <w:rsid w:val="00EE1606"/>
    <w:rsid w:val="00EE6E2B"/>
    <w:rsid w:val="00F029D9"/>
    <w:rsid w:val="00F03898"/>
    <w:rsid w:val="00F23FEB"/>
    <w:rsid w:val="00F6079D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05BE9D"/>
  <w15:docId w15:val="{62D270F4-7F73-411E-A851-8124916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7" w:line="371" w:lineRule="auto"/>
      <w:ind w:left="860" w:right="25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1" w:line="249" w:lineRule="auto"/>
      <w:ind w:left="721" w:hanging="10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11" w:line="249" w:lineRule="auto"/>
      <w:ind w:left="721" w:hanging="10"/>
      <w:outlineLvl w:val="2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pacing w:after="11" w:line="249" w:lineRule="auto"/>
      <w:ind w:left="721" w:hanging="10"/>
      <w:outlineLvl w:val="3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i/>
      <w:color w:val="000000"/>
      <w:sz w:val="26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  <w:ind w:left="85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Cmsor4Char">
    <w:name w:val="Címsor 4 Char"/>
    <w:link w:val="Cmsor4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qFormat/>
    <w:rsid w:val="00B97BFE"/>
    <w:pPr>
      <w:ind w:left="720"/>
      <w:contextualSpacing/>
    </w:pPr>
  </w:style>
  <w:style w:type="paragraph" w:customStyle="1" w:styleId="CharChar4">
    <w:name w:val="Char Char4"/>
    <w:basedOn w:val="Norml"/>
    <w:rsid w:val="00AC7780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49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0FB"/>
    <w:rPr>
      <w:rFonts w:ascii="Segoe UI" w:eastAsia="Times New Roman" w:hAnsi="Segoe UI" w:cs="Segoe UI"/>
      <w:color w:val="000000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B8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30B"/>
    <w:rPr>
      <w:rFonts w:ascii="Times New Roman" w:eastAsia="Times New Roman" w:hAnsi="Times New Roman" w:cs="Times New Roman"/>
      <w:color w:val="000000"/>
      <w:sz w:val="26"/>
    </w:rPr>
  </w:style>
  <w:style w:type="paragraph" w:styleId="lfej">
    <w:name w:val="header"/>
    <w:basedOn w:val="Norml"/>
    <w:link w:val="lfejChar"/>
    <w:semiHidden/>
    <w:rsid w:val="00B853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color w:val="auto"/>
      <w:sz w:val="24"/>
      <w:szCs w:val="20"/>
    </w:rPr>
  </w:style>
  <w:style w:type="character" w:customStyle="1" w:styleId="lfejChar">
    <w:name w:val="Élőfej Char"/>
    <w:basedOn w:val="Bekezdsalapbettpusa"/>
    <w:link w:val="lfej"/>
    <w:semiHidden/>
    <w:rsid w:val="00B8530B"/>
    <w:rPr>
      <w:rFonts w:ascii="Times New Roman" w:eastAsia="Times New Roman" w:hAnsi="Times New Roman" w:cs="Times New Roman"/>
      <w:sz w:val="24"/>
      <w:szCs w:val="20"/>
    </w:rPr>
  </w:style>
  <w:style w:type="character" w:styleId="Oldalszm">
    <w:name w:val="page number"/>
    <w:semiHidden/>
    <w:rsid w:val="00B8530B"/>
  </w:style>
  <w:style w:type="paragraph" w:styleId="Szvegtrzs">
    <w:name w:val="Body Text"/>
    <w:basedOn w:val="Norml"/>
    <w:link w:val="SzvegtrzsChar"/>
    <w:semiHidden/>
    <w:rsid w:val="00B8530B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color w:val="auto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8530B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uiPriority w:val="99"/>
    <w:unhideWhenUsed/>
    <w:rsid w:val="00B853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DB62-0C5B-4E62-AB4B-C81DE050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8417</Words>
  <Characters>58083</Characters>
  <Application>Microsoft Office Word</Application>
  <DocSecurity>0</DocSecurity>
  <Lines>484</Lines>
  <Paragraphs>132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159-2015_melléklet_Lakásgazdálkodási koncepció</vt:lpstr>
    </vt:vector>
  </TitlesOfParts>
  <Company/>
  <LinksUpToDate>false</LinksUpToDate>
  <CharactersWithSpaces>66368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159-2015_melléklet_Lakásgazdálkodási koncepció</dc:title>
  <dc:subject/>
  <dc:creator>KovacsE2</dc:creator>
  <cp:keywords/>
  <cp:lastModifiedBy>Kernné dr. Kulcsár Dóra</cp:lastModifiedBy>
  <cp:revision>5</cp:revision>
  <cp:lastPrinted>2020-09-03T10:53:00Z</cp:lastPrinted>
  <dcterms:created xsi:type="dcterms:W3CDTF">2020-07-28T13:56:00Z</dcterms:created>
  <dcterms:modified xsi:type="dcterms:W3CDTF">2020-09-03T10:53:00Z</dcterms:modified>
</cp:coreProperties>
</file>