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A0A" w14:textId="3E80DF67" w:rsidR="004101A1" w:rsidRDefault="004101A1" w:rsidP="004101A1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64CDA" wp14:editId="3C7A64FC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16D8D" w14:textId="77777777" w:rsidR="004101A1" w:rsidRDefault="004101A1" w:rsidP="004101A1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15" w:dyaOrig="855" w14:anchorId="11543BA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9pt;height:42.75pt">
                                  <v:imagedata r:id="rId8" o:title=""/>
                                </v:shape>
                                <o:OLEObject Type="Embed" ProgID="Word.Picture.8" ShapeID="_x0000_i1026" DrawAspect="Content" ObjectID="_173010733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4CDA" id="Téglalap 2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  <v:textbox inset="0,0,0,0">
                  <w:txbxContent>
                    <w:p w14:paraId="67816D8D" w14:textId="77777777" w:rsidR="004101A1" w:rsidRDefault="004101A1" w:rsidP="004101A1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20" w:dyaOrig="860" w14:anchorId="11543BA9">
                          <v:shape id="_x0000_i1026" type="#_x0000_t75" style="width:45.75pt;height:42.75pt">
                            <v:imagedata r:id="rId10" o:title=""/>
                          </v:shape>
                          <o:OLEObject Type="Embed" ProgID="Word.Picture.8" ShapeID="_x0000_i1026" DrawAspect="Content" ObjectID="_1729596099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044F5D3D" w14:textId="77777777" w:rsidR="004101A1" w:rsidRDefault="004101A1" w:rsidP="004101A1">
      <w:pPr>
        <w:pStyle w:val="lfej"/>
        <w:rPr>
          <w:sz w:val="18"/>
        </w:rPr>
      </w:pPr>
    </w:p>
    <w:p w14:paraId="73B8AB33" w14:textId="77777777" w:rsidR="004101A1" w:rsidRDefault="004101A1" w:rsidP="004101A1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14:paraId="0E8CACA8" w14:textId="00B368A1" w:rsidR="004101A1" w:rsidRDefault="004101A1" w:rsidP="004101A1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1F2827" wp14:editId="77E3FED0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3175" r="444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58D21A" w14:textId="77777777" w:rsidR="004101A1" w:rsidRPr="004101A1" w:rsidRDefault="004101A1" w:rsidP="004101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4101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14:paraId="2C80FA9A" w14:textId="7C5316FD" w:rsidR="004101A1" w:rsidRPr="004101A1" w:rsidRDefault="004101A1" w:rsidP="004101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01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</w:t>
                            </w:r>
                            <w:r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 xml:space="preserve"> ÖNKORMÁNYZATÁNAK</w:t>
                            </w:r>
                          </w:p>
                          <w:p w14:paraId="52335E32" w14:textId="17B1954F" w:rsidR="004101A1" w:rsidRPr="004101A1" w:rsidRDefault="004101A1" w:rsidP="004101A1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POLGÁRMESTERE</w:t>
                            </w:r>
                          </w:p>
                          <w:p w14:paraId="778DA99E" w14:textId="77777777" w:rsidR="004101A1" w:rsidRPr="004101A1" w:rsidRDefault="004101A1" w:rsidP="004101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10B10A5D" w14:textId="77777777" w:rsidR="004101A1" w:rsidRPr="004101A1" w:rsidRDefault="004101A1" w:rsidP="004101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01A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1201 Budapest, Kossuth Lajos tér 1.</w:t>
                            </w:r>
                          </w:p>
                          <w:p w14:paraId="72E73DEA" w14:textId="77777777" w:rsidR="004101A1" w:rsidRPr="004101A1" w:rsidRDefault="004101A1" w:rsidP="004101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01A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Tel.: 283-0646</w:t>
                            </w:r>
                          </w:p>
                          <w:p w14:paraId="2C3F39B0" w14:textId="77777777" w:rsidR="004101A1" w:rsidRPr="004101A1" w:rsidRDefault="004101A1" w:rsidP="00410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01A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2827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" o:allowincell="f" filled="f" stroked="f" strokeweight="0">
                <v:textbox inset="0,0,0,0">
                  <w:txbxContent>
                    <w:p w14:paraId="2A58D21A" w14:textId="77777777" w:rsidR="004101A1" w:rsidRPr="004101A1" w:rsidRDefault="004101A1" w:rsidP="004101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4101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14:paraId="2C80FA9A" w14:textId="7C5316FD" w:rsidR="004101A1" w:rsidRPr="004101A1" w:rsidRDefault="004101A1" w:rsidP="004101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101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Pesterzsébet</w:t>
                      </w:r>
                      <w:r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 xml:space="preserve"> ÖNKORMÁNYZATÁNAK</w:t>
                      </w:r>
                    </w:p>
                    <w:p w14:paraId="52335E32" w14:textId="17B1954F" w:rsidR="004101A1" w:rsidRPr="004101A1" w:rsidRDefault="004101A1" w:rsidP="004101A1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POLGÁRMESTERE</w:t>
                      </w:r>
                    </w:p>
                    <w:p w14:paraId="778DA99E" w14:textId="77777777" w:rsidR="004101A1" w:rsidRPr="004101A1" w:rsidRDefault="004101A1" w:rsidP="004101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10B10A5D" w14:textId="77777777" w:rsidR="004101A1" w:rsidRPr="004101A1" w:rsidRDefault="004101A1" w:rsidP="004101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101A1">
                        <w:rPr>
                          <w:rFonts w:ascii="Times New Roman" w:hAnsi="Times New Roman" w:cs="Times New Roman"/>
                          <w:sz w:val="18"/>
                        </w:rPr>
                        <w:t>1201 Budapest, Kossuth Lajos tér 1.</w:t>
                      </w:r>
                    </w:p>
                    <w:p w14:paraId="72E73DEA" w14:textId="77777777" w:rsidR="004101A1" w:rsidRPr="004101A1" w:rsidRDefault="004101A1" w:rsidP="004101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101A1">
                        <w:rPr>
                          <w:rFonts w:ascii="Times New Roman" w:hAnsi="Times New Roman" w:cs="Times New Roman"/>
                          <w:sz w:val="18"/>
                        </w:rPr>
                        <w:t>Tel.: 283-0646</w:t>
                      </w:r>
                    </w:p>
                    <w:p w14:paraId="2C3F39B0" w14:textId="77777777" w:rsidR="004101A1" w:rsidRPr="004101A1" w:rsidRDefault="004101A1" w:rsidP="00410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101A1">
                        <w:rPr>
                          <w:rFonts w:ascii="Times New Roman" w:hAnsi="Times New Roman" w:cs="Times New Roman"/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14:paraId="45C85683" w14:textId="77777777" w:rsidR="004101A1" w:rsidRDefault="004101A1" w:rsidP="004101A1">
      <w:pPr>
        <w:pStyle w:val="lfej"/>
        <w:rPr>
          <w:sz w:val="18"/>
        </w:rPr>
      </w:pPr>
    </w:p>
    <w:p w14:paraId="31ABC33F" w14:textId="77777777" w:rsidR="004101A1" w:rsidRDefault="004101A1" w:rsidP="004101A1">
      <w:pPr>
        <w:pStyle w:val="lfej"/>
        <w:rPr>
          <w:sz w:val="18"/>
        </w:rPr>
      </w:pPr>
    </w:p>
    <w:p w14:paraId="256E11B1" w14:textId="77777777" w:rsidR="004101A1" w:rsidRDefault="004101A1" w:rsidP="004101A1">
      <w:pPr>
        <w:pStyle w:val="lfej"/>
        <w:rPr>
          <w:sz w:val="18"/>
        </w:rPr>
      </w:pPr>
    </w:p>
    <w:p w14:paraId="1E971759" w14:textId="255E8BDD" w:rsidR="00B30F75" w:rsidRDefault="00B30F75" w:rsidP="00B30F75">
      <w:pPr>
        <w:spacing w:after="0" w:line="240" w:lineRule="auto"/>
        <w:ind w:left="-284" w:right="-286"/>
        <w:jc w:val="both"/>
        <w:rPr>
          <w:rFonts w:cstheme="minorHAnsi"/>
        </w:rPr>
      </w:pPr>
    </w:p>
    <w:p w14:paraId="37287148" w14:textId="258EA263" w:rsidR="004101A1" w:rsidRDefault="004101A1" w:rsidP="00B30F75">
      <w:pPr>
        <w:spacing w:after="0" w:line="240" w:lineRule="auto"/>
        <w:ind w:left="-284" w:right="-286"/>
        <w:jc w:val="both"/>
        <w:rPr>
          <w:rFonts w:cstheme="minorHAnsi"/>
        </w:rPr>
      </w:pPr>
    </w:p>
    <w:p w14:paraId="6BF87186" w14:textId="4F51F8D4" w:rsidR="004101A1" w:rsidRDefault="004101A1" w:rsidP="00B30F75">
      <w:pPr>
        <w:spacing w:after="0" w:line="240" w:lineRule="auto"/>
        <w:ind w:left="-284" w:right="-286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6C3BCA1" w14:textId="135A1CDB" w:rsidR="00B0118D" w:rsidRPr="00FF0235" w:rsidRDefault="00B0118D" w:rsidP="00B0118D">
      <w:pPr>
        <w:spacing w:after="0" w:line="240" w:lineRule="auto"/>
        <w:ind w:left="4956" w:right="-286"/>
        <w:jc w:val="both"/>
        <w:rPr>
          <w:rFonts w:ascii="Times New Roman" w:hAnsi="Times New Roman" w:cs="Times New Roman"/>
          <w:sz w:val="24"/>
          <w:szCs w:val="24"/>
        </w:rPr>
      </w:pPr>
      <w:r w:rsidRPr="00FF0235">
        <w:rPr>
          <w:rFonts w:ascii="Times New Roman" w:hAnsi="Times New Roman" w:cs="Times New Roman"/>
          <w:b/>
          <w:bCs/>
          <w:sz w:val="24"/>
          <w:szCs w:val="24"/>
        </w:rPr>
        <w:t>Tárgy</w:t>
      </w:r>
      <w:r w:rsidRPr="00FF0235">
        <w:rPr>
          <w:rFonts w:ascii="Times New Roman" w:hAnsi="Times New Roman" w:cs="Times New Roman"/>
          <w:sz w:val="24"/>
          <w:szCs w:val="24"/>
        </w:rPr>
        <w:t xml:space="preserve">: Javaslat </w:t>
      </w:r>
      <w:r w:rsidR="00FA2D88">
        <w:rPr>
          <w:rFonts w:ascii="Times New Roman" w:hAnsi="Times New Roman" w:cs="Times New Roman"/>
          <w:sz w:val="24"/>
          <w:szCs w:val="24"/>
        </w:rPr>
        <w:t>a 2023. évre vonatkozóan lefolytatott energia közbeszerzési eljárás eredményének megállapításához szükséges előzetes kötelezettségvállalás módosítására</w:t>
      </w:r>
    </w:p>
    <w:p w14:paraId="35707067" w14:textId="77777777" w:rsidR="00C15D87" w:rsidRPr="00FF0235" w:rsidRDefault="00C15D87" w:rsidP="00B30F75">
      <w:pPr>
        <w:spacing w:after="0" w:line="240" w:lineRule="auto"/>
        <w:ind w:left="-284" w:right="-286"/>
        <w:jc w:val="both"/>
        <w:rPr>
          <w:rFonts w:cstheme="minorHAnsi"/>
          <w:b/>
          <w:bCs/>
          <w:sz w:val="24"/>
          <w:szCs w:val="24"/>
        </w:rPr>
      </w:pPr>
    </w:p>
    <w:p w14:paraId="0F255F7E" w14:textId="76940F1E" w:rsidR="00C15D87" w:rsidRPr="004101A1" w:rsidRDefault="00B0118D" w:rsidP="00466DE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2C064EDC" w14:textId="090C2A50" w:rsidR="00C15D87" w:rsidRPr="004101A1" w:rsidRDefault="00C15D87" w:rsidP="00466DE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14:paraId="185F1560" w14:textId="2914F76C" w:rsidR="00C15D87" w:rsidRDefault="00C15D87" w:rsidP="00466DE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14:paraId="19FE6866" w14:textId="3129F1BC" w:rsidR="003B6FD7" w:rsidRDefault="00FA2D8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T. Képviselő-testület 2022. szeptember 22. napján tartott ülésén hozott </w:t>
      </w:r>
      <w:r w:rsidRPr="00FA2D88">
        <w:rPr>
          <w:rFonts w:ascii="Times New Roman" w:hAnsi="Times New Roman" w:cs="Times New Roman"/>
          <w:sz w:val="24"/>
          <w:szCs w:val="24"/>
        </w:rPr>
        <w:t>203/2022. (IX. 22.)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számú határozatával előzetes kötelezettségvállalás keretében biztosított előirányzatot 2023. évre vonatkozóan az Önkormányzat, valamint a Polgármesteri Hivatal villamos energia kereskedelmi szerződés megkötéséhez szükséges közbeszerzési eljárás lefolytatásához az alábbiak szerint: </w:t>
      </w:r>
    </w:p>
    <w:p w14:paraId="0D76AE1E" w14:textId="7A39106C" w:rsidR="00FA2D88" w:rsidRDefault="00FA2D88" w:rsidP="00FA2D8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Polgármesteri Hivatal: </w:t>
      </w:r>
      <w:r>
        <w:rPr>
          <w:rFonts w:ascii="Times New Roman" w:hAnsi="Times New Roman"/>
          <w:sz w:val="24"/>
          <w:szCs w:val="24"/>
        </w:rPr>
        <w:tab/>
        <w:t>22.000.000,- Ft</w:t>
      </w:r>
    </w:p>
    <w:p w14:paraId="413DC063" w14:textId="6CB734B2" w:rsidR="00FA2D88" w:rsidRPr="00FA2D88" w:rsidRDefault="00FA2D88" w:rsidP="00FA2D8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40.000.000,- Ft</w:t>
      </w:r>
    </w:p>
    <w:p w14:paraId="5C3619F9" w14:textId="312B9516" w:rsidR="003B6FD7" w:rsidRDefault="003B6FD7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6EB31" w14:textId="3E2AB537" w:rsidR="00387321" w:rsidRDefault="00387321" w:rsidP="0038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08B">
        <w:rPr>
          <w:rFonts w:ascii="Times New Roman" w:hAnsi="Times New Roman" w:cs="Times New Roman"/>
          <w:sz w:val="24"/>
          <w:szCs w:val="24"/>
        </w:rPr>
        <w:t xml:space="preserve">Az előzetes kötelezettségvállalásról szóló döntés meghozatalát követően, 2022. október 3. napján került sor a közbeszerzési eljárás </w:t>
      </w:r>
      <w:r w:rsidR="00BF13AF">
        <w:rPr>
          <w:rFonts w:ascii="Times New Roman" w:hAnsi="Times New Roman" w:cs="Times New Roman"/>
          <w:sz w:val="24"/>
          <w:szCs w:val="24"/>
        </w:rPr>
        <w:t>megindítására</w:t>
      </w:r>
      <w:r w:rsidRPr="00E0108B">
        <w:rPr>
          <w:rFonts w:ascii="Times New Roman" w:hAnsi="Times New Roman" w:cs="Times New Roman"/>
          <w:sz w:val="24"/>
          <w:szCs w:val="24"/>
        </w:rPr>
        <w:t xml:space="preserve"> uniós eljárási rendben. Az eljárás ajánlati felhívása 2022. október 14. napján jelent meg a Közbeszerzési Értesítőben, az ajánlatok megtételére vonatkozó határidő 2022. november 10. napján 10.00 óra volt. Az eljárásban egy ajánlat érkezett, melyet az MVM </w:t>
      </w:r>
      <w:proofErr w:type="spellStart"/>
      <w:r w:rsidRPr="00E0108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0108B">
        <w:rPr>
          <w:rFonts w:ascii="Times New Roman" w:hAnsi="Times New Roman" w:cs="Times New Roman"/>
          <w:sz w:val="24"/>
          <w:szCs w:val="24"/>
        </w:rPr>
        <w:t xml:space="preserve"> Energiakereskedelmi Zrt. nyújtott be. Az ajánlattevő ajánlatában foglaltak szerint 2023. évre vonatkozóan a villamos energiát 202,63 Ft/kWh</w:t>
      </w:r>
      <w:r>
        <w:rPr>
          <w:rFonts w:ascii="Times New Roman" w:hAnsi="Times New Roman" w:cs="Times New Roman"/>
          <w:sz w:val="24"/>
          <w:szCs w:val="24"/>
        </w:rPr>
        <w:t xml:space="preserve"> összegért szolgáltatja. </w:t>
      </w:r>
    </w:p>
    <w:p w14:paraId="7BA9A5FE" w14:textId="77777777" w:rsidR="00387321" w:rsidRDefault="00387321" w:rsidP="0038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61871" w14:textId="62F96A5A" w:rsidR="00FA2D88" w:rsidRDefault="00FA2D8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közbeszerzési eljárásban a beszerezni kívánt energiamennyiség az alábbiak szerint került megjelölésre:</w:t>
      </w:r>
    </w:p>
    <w:p w14:paraId="4B66E12F" w14:textId="77ECBE17" w:rsidR="00330C4D" w:rsidRDefault="00FA2D88" w:rsidP="00330C4D">
      <w:pPr>
        <w:pStyle w:val="Listaszerbekezds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Polgármesteri Hivatal:</w:t>
      </w:r>
      <w:r w:rsidR="00330C4D">
        <w:rPr>
          <w:rFonts w:ascii="Times New Roman" w:hAnsi="Times New Roman"/>
          <w:sz w:val="24"/>
          <w:szCs w:val="24"/>
        </w:rPr>
        <w:t xml:space="preserve"> </w:t>
      </w:r>
      <w:r w:rsidR="00330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183.540 kWh </w:t>
      </w:r>
    </w:p>
    <w:p w14:paraId="1571E919" w14:textId="5003E258" w:rsidR="00FA2D88" w:rsidRDefault="00FA2D88" w:rsidP="00330C4D">
      <w:pPr>
        <w:pStyle w:val="Listaszerbekezds"/>
        <w:spacing w:after="0"/>
        <w:ind w:left="3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</w:t>
      </w:r>
      <w:r w:rsidR="00330C4D">
        <w:rPr>
          <w:rFonts w:ascii="Times New Roman" w:hAnsi="Times New Roman"/>
          <w:sz w:val="24"/>
          <w:szCs w:val="24"/>
        </w:rPr>
        <w:t>,63</w:t>
      </w:r>
      <w:r>
        <w:rPr>
          <w:rFonts w:ascii="Times New Roman" w:hAnsi="Times New Roman"/>
          <w:sz w:val="24"/>
          <w:szCs w:val="24"/>
        </w:rPr>
        <w:t xml:space="preserve"> Ft/kWh összeggel szorozva: </w:t>
      </w:r>
      <w:proofErr w:type="gramStart"/>
      <w:r w:rsidR="00330C4D">
        <w:rPr>
          <w:rFonts w:ascii="Times New Roman" w:hAnsi="Times New Roman"/>
          <w:sz w:val="24"/>
          <w:szCs w:val="24"/>
        </w:rPr>
        <w:t>37.190.711,-</w:t>
      </w:r>
      <w:proofErr w:type="gramEnd"/>
      <w:r w:rsidR="00330C4D">
        <w:rPr>
          <w:rFonts w:ascii="Times New Roman" w:hAnsi="Times New Roman"/>
          <w:sz w:val="24"/>
          <w:szCs w:val="24"/>
        </w:rPr>
        <w:t xml:space="preserve"> Ft)</w:t>
      </w:r>
    </w:p>
    <w:p w14:paraId="1C7BD55D" w14:textId="2AA0207A" w:rsidR="00330C4D" w:rsidRPr="00330C4D" w:rsidRDefault="00FA2D88" w:rsidP="00330C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0C4D">
        <w:rPr>
          <w:rFonts w:ascii="Times New Roman" w:hAnsi="Times New Roman"/>
          <w:sz w:val="24"/>
          <w:szCs w:val="24"/>
        </w:rPr>
        <w:t xml:space="preserve">Önkormányzat: </w:t>
      </w:r>
      <w:r w:rsidRPr="00330C4D">
        <w:rPr>
          <w:rFonts w:ascii="Times New Roman" w:hAnsi="Times New Roman"/>
          <w:sz w:val="24"/>
          <w:szCs w:val="24"/>
        </w:rPr>
        <w:tab/>
      </w:r>
      <w:r w:rsidRPr="00330C4D">
        <w:rPr>
          <w:rFonts w:ascii="Times New Roman" w:hAnsi="Times New Roman"/>
          <w:sz w:val="24"/>
          <w:szCs w:val="24"/>
        </w:rPr>
        <w:tab/>
        <w:t>282.479 kWh</w:t>
      </w:r>
      <w:r w:rsidR="00330C4D" w:rsidRPr="00330C4D">
        <w:rPr>
          <w:rFonts w:ascii="Times New Roman" w:hAnsi="Times New Roman"/>
          <w:sz w:val="24"/>
          <w:szCs w:val="24"/>
        </w:rPr>
        <w:t xml:space="preserve"> </w:t>
      </w:r>
    </w:p>
    <w:p w14:paraId="20DE4BFA" w14:textId="7E767C77" w:rsidR="00FA2D88" w:rsidRPr="00330C4D" w:rsidRDefault="00330C4D" w:rsidP="00330C4D">
      <w:pPr>
        <w:pStyle w:val="Listaszerbekezds"/>
        <w:spacing w:after="0"/>
        <w:ind w:left="2833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0C4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,63</w:t>
      </w:r>
      <w:r w:rsidRPr="00330C4D">
        <w:rPr>
          <w:rFonts w:ascii="Times New Roman" w:hAnsi="Times New Roman"/>
          <w:sz w:val="24"/>
          <w:szCs w:val="24"/>
        </w:rPr>
        <w:t xml:space="preserve"> Ft/kWh összeggel szorozva: </w:t>
      </w:r>
      <w:proofErr w:type="gramStart"/>
      <w:r>
        <w:rPr>
          <w:rFonts w:ascii="Times New Roman" w:hAnsi="Times New Roman"/>
          <w:sz w:val="24"/>
          <w:szCs w:val="24"/>
        </w:rPr>
        <w:t>57.238.720</w:t>
      </w:r>
      <w:r w:rsidRPr="00330C4D">
        <w:rPr>
          <w:rFonts w:ascii="Times New Roman" w:hAnsi="Times New Roman"/>
          <w:sz w:val="24"/>
          <w:szCs w:val="24"/>
        </w:rPr>
        <w:t>,-</w:t>
      </w:r>
      <w:proofErr w:type="gramEnd"/>
      <w:r w:rsidRPr="00330C4D">
        <w:rPr>
          <w:rFonts w:ascii="Times New Roman" w:hAnsi="Times New Roman"/>
          <w:sz w:val="24"/>
          <w:szCs w:val="24"/>
        </w:rPr>
        <w:t xml:space="preserve"> Ft)</w:t>
      </w:r>
    </w:p>
    <w:p w14:paraId="059E2D82" w14:textId="77777777" w:rsidR="00330C4D" w:rsidRDefault="00FA2D88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ezért sajnálatos módon az előzetes kötelezettségvállalásban meghatározott előirányzat nem elegendő a benyújtott ajánlat elfogadásához, az eljárás eredményének megállapításához. </w:t>
      </w:r>
    </w:p>
    <w:p w14:paraId="7DBB3138" w14:textId="77777777" w:rsidR="00330C4D" w:rsidRDefault="00330C4D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92B297" w14:textId="0789F273" w:rsidR="00FA2D88" w:rsidRDefault="00FA2D88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Figyelemmel azonban arra, hogy a működéshez szükséges villamos energia biztosítása elengedhetetlen, az Önkormányzat </w:t>
      </w:r>
      <w:r w:rsidR="00330C4D">
        <w:rPr>
          <w:rFonts w:ascii="Times New Roman" w:hAnsi="Times New Roman"/>
          <w:sz w:val="24"/>
          <w:szCs w:val="24"/>
        </w:rPr>
        <w:t xml:space="preserve">a villamos energia biztosítására vonatkozó kereskedelmi szerződést jogszerűen csak közbeszerzési eljárás lefolytatását követően, az annak keretében ajánlatot tevő ajánlattevővel kötheti meg, szükséges az előzetes kötelezettségvállalásban szereplő előirányzat kiegészítése a villamos energia szolgáltatás jogszerű igénybevétele érdekében. </w:t>
      </w:r>
    </w:p>
    <w:p w14:paraId="5226EDA2" w14:textId="3A77411C" w:rsidR="00330C4D" w:rsidRDefault="00330C4D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652FB7" w14:textId="0EC52522" w:rsidR="00C30098" w:rsidRDefault="00330C4D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Tájékoztatom a T. Képviselő-testületet, hogy a korábbi időszakban tapasztaltak alapján jobb ajánlat megismételt eljárásban sem várható, az ajánlattevő által megajánlott díj a piaci viszonyokat tükrözi, a közelmúltban nem volt ritka az ennél jóval magasabb egységárat tartalmazó ajánlat sem a piaci szereplők részéről. </w:t>
      </w:r>
      <w:r w:rsidR="00597567">
        <w:rPr>
          <w:rFonts w:ascii="Times New Roman" w:hAnsi="Times New Roman"/>
          <w:sz w:val="24"/>
          <w:szCs w:val="24"/>
        </w:rPr>
        <w:t xml:space="preserve">Az elmúlt időszakban lefolytatott eljárások eredménytájékoztatói alapján más szervek az alábbi ajánlati áron tudtak villamos energiát beszerezni a 2023. évre vonatkozóan: </w:t>
      </w:r>
    </w:p>
    <w:p w14:paraId="3C2E4751" w14:textId="5672D095" w:rsidR="00597567" w:rsidRDefault="00597567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8BC06" w14:textId="56164B6A" w:rsidR="00597567" w:rsidRDefault="00584090" w:rsidP="00EF4607">
      <w:pPr>
        <w:pStyle w:val="Listaszerbekezds"/>
        <w:numPr>
          <w:ilvl w:val="0"/>
          <w:numId w:val="15"/>
        </w:numPr>
        <w:tabs>
          <w:tab w:val="left" w:pos="75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Bp. Főv</w:t>
      </w:r>
      <w:r w:rsidR="00EF4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="00EF4607">
        <w:rPr>
          <w:rFonts w:ascii="Times New Roman" w:hAnsi="Times New Roman"/>
          <w:sz w:val="24"/>
          <w:szCs w:val="24"/>
        </w:rPr>
        <w:t>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607">
        <w:rPr>
          <w:rFonts w:ascii="Times New Roman" w:hAnsi="Times New Roman"/>
          <w:sz w:val="24"/>
          <w:szCs w:val="24"/>
        </w:rPr>
        <w:t xml:space="preserve">Belváros-Lipótváros </w:t>
      </w:r>
      <w:r>
        <w:rPr>
          <w:rFonts w:ascii="Times New Roman" w:hAnsi="Times New Roman"/>
          <w:sz w:val="24"/>
          <w:szCs w:val="24"/>
        </w:rPr>
        <w:t>Önkormányzata (2022.</w:t>
      </w:r>
      <w:r w:rsidR="00EF4607">
        <w:rPr>
          <w:rFonts w:ascii="Times New Roman" w:hAnsi="Times New Roman"/>
          <w:sz w:val="24"/>
          <w:szCs w:val="24"/>
        </w:rPr>
        <w:t>07.21.)</w:t>
      </w:r>
      <w:r w:rsidR="00EF46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211,16 Ft/kWh</w:t>
      </w:r>
    </w:p>
    <w:p w14:paraId="603EACB7" w14:textId="3A174629" w:rsidR="00584090" w:rsidRDefault="00584090" w:rsidP="0058409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Deszk Község Önkormányzata</w:t>
      </w:r>
      <w:r w:rsidR="00EF4607">
        <w:rPr>
          <w:rFonts w:ascii="Times New Roman" w:hAnsi="Times New Roman"/>
          <w:sz w:val="24"/>
          <w:szCs w:val="24"/>
        </w:rPr>
        <w:t xml:space="preserve"> (2022.11.10.)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60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225,36 Ft/kWh</w:t>
      </w:r>
    </w:p>
    <w:p w14:paraId="36965D29" w14:textId="04B4F103" w:rsidR="00EF4607" w:rsidRDefault="00EF4607" w:rsidP="0058409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Önkormányzata (2022.10.17.)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211,99 Ft/kWh</w:t>
      </w:r>
    </w:p>
    <w:p w14:paraId="7D2269EC" w14:textId="0CA33BE2" w:rsidR="00EF4607" w:rsidRDefault="00EF4607" w:rsidP="0058409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 MJ Város Önkormányzata (2022.10.19.)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260,97 Ft/kWh</w:t>
      </w:r>
    </w:p>
    <w:p w14:paraId="1DB014EA" w14:textId="0795D30B" w:rsidR="00EF4607" w:rsidRDefault="00EF4607" w:rsidP="0058409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Károli Gáspár Református Egyetem (2022.11.09.)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211,13 Ft/kWh</w:t>
      </w:r>
    </w:p>
    <w:p w14:paraId="5EFAD992" w14:textId="47A9A1BB" w:rsidR="00EF4607" w:rsidRPr="00584090" w:rsidRDefault="00EF4607" w:rsidP="0058409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Madách</w:t>
      </w:r>
      <w:proofErr w:type="spellEnd"/>
      <w:r>
        <w:rPr>
          <w:rFonts w:ascii="Times New Roman" w:hAnsi="Times New Roman"/>
          <w:sz w:val="24"/>
          <w:szCs w:val="24"/>
        </w:rPr>
        <w:t xml:space="preserve"> Színház Nonprofit Kft. (2022.09.15.)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334,55 Ft/kWh</w:t>
      </w:r>
    </w:p>
    <w:p w14:paraId="20C4F627" w14:textId="77777777" w:rsidR="00C30098" w:rsidRDefault="00C30098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A02C" w14:textId="7AB4D25A" w:rsidR="00330C4D" w:rsidRPr="00FA2D88" w:rsidRDefault="00330C4D" w:rsidP="00FA2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közbeszerzési tanácsadóval egyeztetve tájékoztatjuk a T. Képviselő-testületet, hogy közbeszerzési eljárás eredménytelenné nyilvánítását kockázatosnak tartjuk, így az előirányzat kiegészítését javasoljuk. </w:t>
      </w:r>
      <w:r w:rsidR="001C3117">
        <w:rPr>
          <w:rFonts w:ascii="Times New Roman" w:hAnsi="Times New Roman"/>
          <w:sz w:val="24"/>
          <w:szCs w:val="24"/>
        </w:rPr>
        <w:t xml:space="preserve">A határozati javaslatban szereplő kiegészítő előirányzat fedezetet biztosít a közbeszerzési eljárásban megajánlott energiadíj, valamint azon felül kWh egységenként a </w:t>
      </w:r>
      <w:r w:rsidR="004F1B58">
        <w:rPr>
          <w:rFonts w:ascii="Times New Roman" w:hAnsi="Times New Roman"/>
          <w:sz w:val="24"/>
          <w:szCs w:val="24"/>
        </w:rPr>
        <w:t>25,2885</w:t>
      </w:r>
      <w:r w:rsidR="001C3117">
        <w:rPr>
          <w:rFonts w:ascii="Times New Roman" w:hAnsi="Times New Roman"/>
          <w:sz w:val="24"/>
          <w:szCs w:val="24"/>
        </w:rPr>
        <w:t xml:space="preserve"> Ft-os rendszerhasználati díj megfizetésére is. </w:t>
      </w:r>
    </w:p>
    <w:p w14:paraId="4227F5E1" w14:textId="121094D4" w:rsidR="00FA2D88" w:rsidRDefault="00FA2D8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A458F" w14:textId="23729FAC" w:rsidR="00FA2D88" w:rsidRDefault="00C3009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T. Képviselő-testületet, hogy a kötelező feladatok ellátásának biztosítása érdekében a határozati javaslatot fogadja el!</w:t>
      </w:r>
    </w:p>
    <w:p w14:paraId="7F645E4D" w14:textId="77777777" w:rsidR="00C30098" w:rsidRDefault="00C3009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11E93" w14:textId="77777777" w:rsidR="00FA2D88" w:rsidRPr="004101A1" w:rsidRDefault="00FA2D88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8967D" w14:textId="5507697B" w:rsidR="00C6002E" w:rsidRPr="003B6FD7" w:rsidRDefault="003B6FD7" w:rsidP="00C6002E">
      <w:pPr>
        <w:pStyle w:val="Norm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HATÁROZATI JAVASLAT:</w:t>
      </w:r>
    </w:p>
    <w:p w14:paraId="1992095C" w14:textId="77777777" w:rsidR="00C6002E" w:rsidRPr="00C6002E" w:rsidRDefault="00C6002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DE0FF" w14:textId="77777777" w:rsidR="00C6002E" w:rsidRPr="00C6002E" w:rsidRDefault="00C6002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C6002E">
        <w:rPr>
          <w:rFonts w:ascii="Times New Roman" w:hAnsi="Times New Roman" w:cs="Times New Roman"/>
          <w:color w:val="000000"/>
          <w:sz w:val="24"/>
          <w:szCs w:val="24"/>
        </w:rPr>
        <w:t>Budapest Főváros XX. kerület Pesterzsébet Önkormányzata Képviselő-testülete úgy dönt, hogy</w:t>
      </w:r>
    </w:p>
    <w:p w14:paraId="022D508F" w14:textId="77777777" w:rsidR="00C6002E" w:rsidRPr="00C6002E" w:rsidRDefault="00C6002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A0A70" w14:textId="1AC4EE9B" w:rsidR="005313C1" w:rsidRDefault="00C30098" w:rsidP="001C3117">
      <w:pPr>
        <w:pStyle w:val="NormlWeb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203/2022. (IX.22.)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számú határozatá</w:t>
      </w:r>
      <w:r w:rsidR="00BF13AF">
        <w:rPr>
          <w:rFonts w:ascii="Times New Roman" w:hAnsi="Times New Roman" w:cs="Times New Roman"/>
          <w:color w:val="000000"/>
          <w:sz w:val="24"/>
          <w:szCs w:val="24"/>
        </w:rPr>
        <w:t>ban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 részére villamos energia beszerzése céljára biztosított 22.000.000,- Ft</w:t>
      </w:r>
      <w:r w:rsidR="001C311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C3117"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összegű előirányzat</w:t>
      </w:r>
      <w:r w:rsidR="001C3117">
        <w:rPr>
          <w:rFonts w:ascii="Times New Roman" w:hAnsi="Times New Roman" w:cs="Times New Roman"/>
          <w:color w:val="000000"/>
          <w:sz w:val="24"/>
          <w:szCs w:val="24"/>
        </w:rPr>
        <w:t xml:space="preserve">ot további </w:t>
      </w:r>
      <w:r w:rsidR="004F1B5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C3117">
        <w:rPr>
          <w:rFonts w:ascii="Times New Roman" w:hAnsi="Times New Roman" w:cs="Times New Roman"/>
          <w:color w:val="000000"/>
          <w:sz w:val="24"/>
          <w:szCs w:val="24"/>
        </w:rPr>
        <w:t>.000.000,- Ft/</w:t>
      </w:r>
      <w:proofErr w:type="spellStart"/>
      <w:r w:rsidR="001C3117"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 w:rsidR="001C3117">
        <w:rPr>
          <w:rFonts w:ascii="Times New Roman" w:hAnsi="Times New Roman" w:cs="Times New Roman"/>
          <w:color w:val="000000"/>
          <w:sz w:val="24"/>
          <w:szCs w:val="24"/>
        </w:rPr>
        <w:t xml:space="preserve"> összeggel mindösszesen </w:t>
      </w:r>
      <w:proofErr w:type="gramStart"/>
      <w:r w:rsidR="001C31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1B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3117">
        <w:rPr>
          <w:rFonts w:ascii="Times New Roman" w:hAnsi="Times New Roman" w:cs="Times New Roman"/>
          <w:color w:val="000000"/>
          <w:sz w:val="24"/>
          <w:szCs w:val="24"/>
        </w:rPr>
        <w:t>.000.000,-</w:t>
      </w:r>
      <w:proofErr w:type="gramEnd"/>
      <w:r w:rsidR="001C3117">
        <w:rPr>
          <w:rFonts w:ascii="Times New Roman" w:hAnsi="Times New Roman" w:cs="Times New Roman"/>
          <w:color w:val="000000"/>
          <w:sz w:val="24"/>
          <w:szCs w:val="24"/>
        </w:rPr>
        <w:t xml:space="preserve"> Ft/</w:t>
      </w:r>
      <w:proofErr w:type="spellStart"/>
      <w:r w:rsidR="001C3117"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 w:rsidR="001C3117">
        <w:rPr>
          <w:rFonts w:ascii="Times New Roman" w:hAnsi="Times New Roman" w:cs="Times New Roman"/>
          <w:color w:val="000000"/>
          <w:sz w:val="24"/>
          <w:szCs w:val="24"/>
        </w:rPr>
        <w:t xml:space="preserve"> összegre egészíti ki és ennek biztosításra a Polgármesteri Hivatal és telephelyei működtetése érdekében 2023. évre vonatkozóan előzetes kötelezettséget vállal.</w:t>
      </w:r>
    </w:p>
    <w:p w14:paraId="3859B901" w14:textId="3E962A5F" w:rsidR="001C3117" w:rsidRDefault="001C3117" w:rsidP="001C3117">
      <w:pPr>
        <w:pStyle w:val="Norm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B4C73" w14:textId="26AA0F79" w:rsidR="001C3117" w:rsidRDefault="001C3117" w:rsidP="001C3117">
      <w:pPr>
        <w:pStyle w:val="NormlWeb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203/2022. (IX.22.)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számú határozatában</w:t>
      </w:r>
      <w:r w:rsidR="00BF13AF"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Önkormányzat részére villamos energia beszerzése céljára biztosított 40.000.000,- Ft/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összegű előirányzatot további 2</w:t>
      </w:r>
      <w:r w:rsidR="004F1B5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.000.000,- Ft/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összeggel mindösszesen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1B5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.000.000,-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év+áfa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összegre egészíti ki és ennek biztosításra az önkormányzati feladatok ellátása érdekében 2023. évre vonatkozóan előzetes kötelezettséget vállal.</w:t>
      </w:r>
    </w:p>
    <w:p w14:paraId="21E4616B" w14:textId="0E257802" w:rsidR="001C3117" w:rsidRPr="00C6002E" w:rsidRDefault="001C3117" w:rsidP="001C3117">
      <w:pPr>
        <w:pStyle w:val="NormlWeb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7620C2" w14:textId="3578D075" w:rsidR="00C6002E" w:rsidRPr="00C6002E" w:rsidRDefault="00C6002E" w:rsidP="001C3117">
      <w:pPr>
        <w:pStyle w:val="NormlWeb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02E">
        <w:rPr>
          <w:rFonts w:ascii="Times New Roman" w:hAnsi="Times New Roman" w:cs="Times New Roman"/>
          <w:color w:val="000000"/>
          <w:sz w:val="24"/>
          <w:szCs w:val="24"/>
        </w:rPr>
        <w:t xml:space="preserve">felhatalmazza a polgármestert, hogy a határozatban foglaltak </w:t>
      </w:r>
      <w:r w:rsidR="00D93DFB">
        <w:rPr>
          <w:rFonts w:ascii="Times New Roman" w:hAnsi="Times New Roman" w:cs="Times New Roman"/>
          <w:color w:val="000000"/>
          <w:sz w:val="24"/>
          <w:szCs w:val="24"/>
        </w:rPr>
        <w:t xml:space="preserve">végrehajtása, a villamos energia beszerzése érdekében lefolytatott közbeszerzési eljárás eredményének megállapítása, valamint a szerződés megkötése érdekében intézkedjen. </w:t>
      </w:r>
    </w:p>
    <w:p w14:paraId="76D389C4" w14:textId="3F974657" w:rsidR="00C6002E" w:rsidRPr="00FF0235" w:rsidRDefault="00C6002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25EF9" w14:textId="5A722EC4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FF0235">
        <w:rPr>
          <w:rFonts w:ascii="Times New Roman" w:hAnsi="Times New Roman" w:cs="Times New Roman"/>
          <w:color w:val="000000"/>
          <w:sz w:val="24"/>
          <w:szCs w:val="24"/>
        </w:rPr>
        <w:lastRenderedPageBreak/>
        <w:t>Felelős: Szabados Ákos polgármester</w:t>
      </w:r>
    </w:p>
    <w:p w14:paraId="6978F08A" w14:textId="1A96938B" w:rsid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D93DFB">
        <w:rPr>
          <w:rFonts w:ascii="Times New Roman" w:hAnsi="Times New Roman" w:cs="Times New Roman"/>
          <w:color w:val="000000"/>
          <w:sz w:val="24"/>
          <w:szCs w:val="24"/>
        </w:rPr>
        <w:t>I-II. pontok esetében 2023. február 15.</w:t>
      </w:r>
    </w:p>
    <w:p w14:paraId="392506FE" w14:textId="07E397F0" w:rsidR="00D93DFB" w:rsidRPr="00FF0235" w:rsidRDefault="00D93DFB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B753A">
        <w:rPr>
          <w:rFonts w:ascii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pont esetében: 2022. december 31.</w:t>
      </w:r>
    </w:p>
    <w:p w14:paraId="6F92B6FD" w14:textId="73AB3764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8FA02" w14:textId="00EE44A7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A határozati javaslat elfogadásához </w:t>
      </w:r>
      <w:r w:rsidRPr="00FF0235">
        <w:rPr>
          <w:rFonts w:ascii="Times New Roman" w:hAnsi="Times New Roman" w:cs="Times New Roman"/>
          <w:color w:val="000000"/>
          <w:sz w:val="24"/>
          <w:szCs w:val="24"/>
          <w:u w:val="single"/>
        </w:rPr>
        <w:t>egyszerű</w:t>
      </w:r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 többség szükséges. </w:t>
      </w:r>
    </w:p>
    <w:p w14:paraId="2B95F6BB" w14:textId="73F6607B" w:rsid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0516F" w14:textId="04FA171C" w:rsidR="00B1641E" w:rsidRDefault="00B1641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Előterjesztést tárgyalja: valamennyi bizottság</w:t>
      </w:r>
    </w:p>
    <w:p w14:paraId="04EA0443" w14:textId="77777777" w:rsidR="00B1641E" w:rsidRPr="00FF0235" w:rsidRDefault="00B1641E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D2086" w14:textId="058C4D7E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Előterjesztés </w:t>
      </w:r>
      <w:proofErr w:type="gramStart"/>
      <w:r w:rsidRPr="00FF0235">
        <w:rPr>
          <w:rFonts w:ascii="Times New Roman" w:hAnsi="Times New Roman" w:cs="Times New Roman"/>
          <w:color w:val="000000"/>
          <w:sz w:val="24"/>
          <w:szCs w:val="24"/>
        </w:rPr>
        <w:t>egyeztetve</w:t>
      </w:r>
      <w:r w:rsidR="00D93D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FF0235">
        <w:rPr>
          <w:rFonts w:ascii="Times New Roman" w:hAnsi="Times New Roman" w:cs="Times New Roman"/>
          <w:color w:val="000000"/>
          <w:sz w:val="24"/>
          <w:szCs w:val="24"/>
        </w:rPr>
        <w:t xml:space="preserve">    Lehoczki Péterné PSZO osztályvezetővel</w:t>
      </w:r>
    </w:p>
    <w:p w14:paraId="4E5E4EDC" w14:textId="13043720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37B00" w14:textId="2A6EDF36" w:rsidR="00FF0235" w:rsidRPr="00FF0235" w:rsidRDefault="00FF0235" w:rsidP="00C6002E">
      <w:pPr>
        <w:pStyle w:val="NormlWeb"/>
        <w:rPr>
          <w:rFonts w:ascii="Times New Roman" w:hAnsi="Times New Roman" w:cs="Times New Roman"/>
          <w:color w:val="000000"/>
          <w:sz w:val="24"/>
          <w:szCs w:val="24"/>
        </w:rPr>
      </w:pPr>
      <w:r w:rsidRPr="00FF0235">
        <w:rPr>
          <w:rFonts w:ascii="Times New Roman" w:hAnsi="Times New Roman" w:cs="Times New Roman"/>
          <w:color w:val="000000"/>
          <w:sz w:val="24"/>
          <w:szCs w:val="24"/>
        </w:rPr>
        <w:t>Előterjesztést készítette: Kernné dr. Kulcsár Dóra városgazdálkodási osztályvezető</w:t>
      </w:r>
    </w:p>
    <w:p w14:paraId="7A75EB50" w14:textId="77777777" w:rsidR="00FF0235" w:rsidRDefault="00FF0235" w:rsidP="00C6002E">
      <w:pPr>
        <w:pStyle w:val="NormlWeb"/>
        <w:rPr>
          <w:color w:val="000000"/>
          <w:sz w:val="24"/>
          <w:szCs w:val="24"/>
        </w:rPr>
      </w:pPr>
    </w:p>
    <w:p w14:paraId="19E2C19C" w14:textId="2B2A46BB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82B3C" w14:textId="17A1F050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A1">
        <w:rPr>
          <w:rFonts w:ascii="Times New Roman" w:hAnsi="Times New Roman" w:cs="Times New Roman"/>
          <w:sz w:val="24"/>
          <w:szCs w:val="24"/>
        </w:rPr>
        <w:t xml:space="preserve">Budapest, 2022. </w:t>
      </w:r>
      <w:r w:rsidR="00D93DFB">
        <w:rPr>
          <w:rFonts w:ascii="Times New Roman" w:hAnsi="Times New Roman" w:cs="Times New Roman"/>
          <w:sz w:val="24"/>
          <w:szCs w:val="24"/>
        </w:rPr>
        <w:t>november 11.</w:t>
      </w:r>
    </w:p>
    <w:p w14:paraId="44A3C9EF" w14:textId="549F194E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769A9EDF" w14:textId="3478FE69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</w:p>
    <w:p w14:paraId="20C4D3BE" w14:textId="39FBF272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0D1C3" w14:textId="209CCF11" w:rsidR="00715AEC" w:rsidRPr="004101A1" w:rsidRDefault="00715AEC" w:rsidP="004A42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1A1">
        <w:rPr>
          <w:rFonts w:ascii="Times New Roman" w:hAnsi="Times New Roman" w:cs="Times New Roman"/>
          <w:b/>
          <w:bCs/>
          <w:sz w:val="24"/>
          <w:szCs w:val="24"/>
        </w:rPr>
        <w:tab/>
        <w:t>Szabados Ákos</w:t>
      </w:r>
    </w:p>
    <w:p w14:paraId="68DA7C57" w14:textId="47873126" w:rsidR="00241F5C" w:rsidRDefault="00715AEC" w:rsidP="00E6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</w:r>
      <w:r w:rsidRPr="004101A1"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</w:p>
    <w:p w14:paraId="28755234" w14:textId="37DF4EBC" w:rsidR="00FF0235" w:rsidRDefault="00FF0235" w:rsidP="00E6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83A2" w14:textId="724423CE" w:rsidR="00FF0235" w:rsidRPr="00EF6E30" w:rsidRDefault="00FF0235" w:rsidP="00EF6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F0235" w:rsidRPr="00EF6E30" w:rsidSect="00B30F7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0A76" w14:textId="77777777" w:rsidR="008A1070" w:rsidRDefault="008A1070" w:rsidP="004A42D3">
      <w:pPr>
        <w:spacing w:after="0" w:line="240" w:lineRule="auto"/>
      </w:pPr>
      <w:r>
        <w:separator/>
      </w:r>
    </w:p>
  </w:endnote>
  <w:endnote w:type="continuationSeparator" w:id="0">
    <w:p w14:paraId="3B10136E" w14:textId="77777777" w:rsidR="008A1070" w:rsidRDefault="008A1070" w:rsidP="004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23406"/>
      <w:docPartObj>
        <w:docPartGallery w:val="Page Numbers (Bottom of Page)"/>
        <w:docPartUnique/>
      </w:docPartObj>
    </w:sdtPr>
    <w:sdtEndPr/>
    <w:sdtContent>
      <w:p w14:paraId="37629550" w14:textId="77777777" w:rsidR="004A42D3" w:rsidRDefault="004A42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06F341" w14:textId="77777777" w:rsidR="004A42D3" w:rsidRDefault="004A42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F17D" w14:textId="77777777" w:rsidR="008A1070" w:rsidRDefault="008A1070" w:rsidP="004A42D3">
      <w:pPr>
        <w:spacing w:after="0" w:line="240" w:lineRule="auto"/>
      </w:pPr>
      <w:r>
        <w:separator/>
      </w:r>
    </w:p>
  </w:footnote>
  <w:footnote w:type="continuationSeparator" w:id="0">
    <w:p w14:paraId="56565507" w14:textId="77777777" w:rsidR="008A1070" w:rsidRDefault="008A1070" w:rsidP="004A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AA5"/>
    <w:multiLevelType w:val="hybridMultilevel"/>
    <w:tmpl w:val="CDB0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838"/>
    <w:multiLevelType w:val="multilevel"/>
    <w:tmpl w:val="BA5E41F6"/>
    <w:lvl w:ilvl="0">
      <w:start w:val="5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05409D8"/>
    <w:multiLevelType w:val="hybridMultilevel"/>
    <w:tmpl w:val="F3606F46"/>
    <w:lvl w:ilvl="0" w:tplc="1C08DC82">
      <w:start w:val="2022"/>
      <w:numFmt w:val="bullet"/>
      <w:lvlText w:val="-"/>
      <w:lvlJc w:val="left"/>
      <w:pPr>
        <w:ind w:left="259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3" w15:restartNumberingAfterBreak="0">
    <w:nsid w:val="16B3084E"/>
    <w:multiLevelType w:val="hybridMultilevel"/>
    <w:tmpl w:val="8C1A42CC"/>
    <w:lvl w:ilvl="0" w:tplc="D1A0630A">
      <w:start w:val="5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C76EAB"/>
    <w:multiLevelType w:val="multilevel"/>
    <w:tmpl w:val="C38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C38D5"/>
    <w:multiLevelType w:val="multilevel"/>
    <w:tmpl w:val="FE80FFB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6" w15:restartNumberingAfterBreak="0">
    <w:nsid w:val="394129E5"/>
    <w:multiLevelType w:val="hybridMultilevel"/>
    <w:tmpl w:val="BE9C1684"/>
    <w:lvl w:ilvl="0" w:tplc="D1A0630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13D2"/>
    <w:multiLevelType w:val="hybridMultilevel"/>
    <w:tmpl w:val="22F80448"/>
    <w:lvl w:ilvl="0" w:tplc="EF321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6953"/>
    <w:multiLevelType w:val="hybridMultilevel"/>
    <w:tmpl w:val="CC3A6C36"/>
    <w:lvl w:ilvl="0" w:tplc="5186F7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EF148E4"/>
    <w:multiLevelType w:val="hybridMultilevel"/>
    <w:tmpl w:val="0E0A0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076"/>
    <w:multiLevelType w:val="hybridMultilevel"/>
    <w:tmpl w:val="FB36DAF2"/>
    <w:lvl w:ilvl="0" w:tplc="D1A0630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335"/>
    <w:multiLevelType w:val="hybridMultilevel"/>
    <w:tmpl w:val="A0D4700E"/>
    <w:lvl w:ilvl="0" w:tplc="6A7C79A8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12C3F"/>
    <w:multiLevelType w:val="hybridMultilevel"/>
    <w:tmpl w:val="40E614DA"/>
    <w:lvl w:ilvl="0" w:tplc="D1A0630A">
      <w:start w:val="5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4F1903"/>
    <w:multiLevelType w:val="hybridMultilevel"/>
    <w:tmpl w:val="F6F2449C"/>
    <w:lvl w:ilvl="0" w:tplc="7166BB7C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CF64F7"/>
    <w:multiLevelType w:val="hybridMultilevel"/>
    <w:tmpl w:val="EA0EADDA"/>
    <w:lvl w:ilvl="0" w:tplc="D632D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B536E"/>
    <w:multiLevelType w:val="hybridMultilevel"/>
    <w:tmpl w:val="395E54FA"/>
    <w:lvl w:ilvl="0" w:tplc="7F9E4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94765">
    <w:abstractNumId w:val="8"/>
  </w:num>
  <w:num w:numId="2" w16cid:durableId="1409498130">
    <w:abstractNumId w:val="0"/>
  </w:num>
  <w:num w:numId="3" w16cid:durableId="1789276873">
    <w:abstractNumId w:val="9"/>
  </w:num>
  <w:num w:numId="4" w16cid:durableId="1110198599">
    <w:abstractNumId w:val="5"/>
  </w:num>
  <w:num w:numId="5" w16cid:durableId="1295595359">
    <w:abstractNumId w:val="10"/>
  </w:num>
  <w:num w:numId="6" w16cid:durableId="736710788">
    <w:abstractNumId w:val="2"/>
  </w:num>
  <w:num w:numId="7" w16cid:durableId="1640577662">
    <w:abstractNumId w:val="11"/>
  </w:num>
  <w:num w:numId="8" w16cid:durableId="1972707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172720">
    <w:abstractNumId w:val="14"/>
  </w:num>
  <w:num w:numId="10" w16cid:durableId="1646936570">
    <w:abstractNumId w:val="12"/>
  </w:num>
  <w:num w:numId="11" w16cid:durableId="276956831">
    <w:abstractNumId w:val="13"/>
  </w:num>
  <w:num w:numId="12" w16cid:durableId="294528512">
    <w:abstractNumId w:val="3"/>
  </w:num>
  <w:num w:numId="13" w16cid:durableId="1208375179">
    <w:abstractNumId w:val="6"/>
  </w:num>
  <w:num w:numId="14" w16cid:durableId="428082231">
    <w:abstractNumId w:val="1"/>
  </w:num>
  <w:num w:numId="15" w16cid:durableId="1906641756">
    <w:abstractNumId w:val="7"/>
  </w:num>
  <w:num w:numId="16" w16cid:durableId="15056305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75"/>
    <w:rsid w:val="00057442"/>
    <w:rsid w:val="000806BE"/>
    <w:rsid w:val="00106F99"/>
    <w:rsid w:val="00122F8E"/>
    <w:rsid w:val="0013285C"/>
    <w:rsid w:val="00154435"/>
    <w:rsid w:val="001656B3"/>
    <w:rsid w:val="00186E4A"/>
    <w:rsid w:val="001969A0"/>
    <w:rsid w:val="001C3117"/>
    <w:rsid w:val="002017E4"/>
    <w:rsid w:val="00214AC9"/>
    <w:rsid w:val="0021528E"/>
    <w:rsid w:val="00225F7B"/>
    <w:rsid w:val="00241F5C"/>
    <w:rsid w:val="00242BCC"/>
    <w:rsid w:val="00256B1E"/>
    <w:rsid w:val="002B61A8"/>
    <w:rsid w:val="00310E5A"/>
    <w:rsid w:val="00330C4D"/>
    <w:rsid w:val="00372C63"/>
    <w:rsid w:val="00387321"/>
    <w:rsid w:val="003B6FD7"/>
    <w:rsid w:val="00406FD7"/>
    <w:rsid w:val="004101A1"/>
    <w:rsid w:val="00466DE7"/>
    <w:rsid w:val="004A42D3"/>
    <w:rsid w:val="004A55A1"/>
    <w:rsid w:val="004F1B58"/>
    <w:rsid w:val="005313C1"/>
    <w:rsid w:val="00584090"/>
    <w:rsid w:val="00597567"/>
    <w:rsid w:val="005C0ECC"/>
    <w:rsid w:val="005E1D7B"/>
    <w:rsid w:val="005E4354"/>
    <w:rsid w:val="005F529B"/>
    <w:rsid w:val="00641FAB"/>
    <w:rsid w:val="00696A6B"/>
    <w:rsid w:val="00715AEC"/>
    <w:rsid w:val="007B42F2"/>
    <w:rsid w:val="007B42F4"/>
    <w:rsid w:val="007E60C5"/>
    <w:rsid w:val="0087684E"/>
    <w:rsid w:val="00891301"/>
    <w:rsid w:val="008A1070"/>
    <w:rsid w:val="00954CF1"/>
    <w:rsid w:val="00956159"/>
    <w:rsid w:val="00976DEE"/>
    <w:rsid w:val="009A363F"/>
    <w:rsid w:val="009C3B28"/>
    <w:rsid w:val="009F0EA5"/>
    <w:rsid w:val="00A31C0A"/>
    <w:rsid w:val="00A5585B"/>
    <w:rsid w:val="00A929AD"/>
    <w:rsid w:val="00AB6F3E"/>
    <w:rsid w:val="00AC41C8"/>
    <w:rsid w:val="00B0118D"/>
    <w:rsid w:val="00B1641E"/>
    <w:rsid w:val="00B30F75"/>
    <w:rsid w:val="00B70178"/>
    <w:rsid w:val="00B7217E"/>
    <w:rsid w:val="00B8391D"/>
    <w:rsid w:val="00B83A25"/>
    <w:rsid w:val="00BC50AE"/>
    <w:rsid w:val="00BF13AF"/>
    <w:rsid w:val="00C15D87"/>
    <w:rsid w:val="00C30098"/>
    <w:rsid w:val="00C329D7"/>
    <w:rsid w:val="00C6002E"/>
    <w:rsid w:val="00CA49D4"/>
    <w:rsid w:val="00CC409F"/>
    <w:rsid w:val="00CF4185"/>
    <w:rsid w:val="00D53359"/>
    <w:rsid w:val="00D93DFB"/>
    <w:rsid w:val="00DF21C3"/>
    <w:rsid w:val="00E46C4C"/>
    <w:rsid w:val="00E61C78"/>
    <w:rsid w:val="00E9627B"/>
    <w:rsid w:val="00EF4607"/>
    <w:rsid w:val="00EF6E30"/>
    <w:rsid w:val="00F02A9C"/>
    <w:rsid w:val="00F2596B"/>
    <w:rsid w:val="00F605E1"/>
    <w:rsid w:val="00FA2D88"/>
    <w:rsid w:val="00FB753A"/>
    <w:rsid w:val="00FF0235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E7A90"/>
  <w15:chartTrackingRefBased/>
  <w15:docId w15:val="{63879517-49F2-4EA5-9F3A-C46D9BC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30F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30F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0F75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30F75"/>
    <w:rPr>
      <w:rFonts w:ascii="Times New Roman" w:eastAsia="Times New Roman" w:hAnsi="Times New Roman" w:cs="Times New Roman"/>
      <w:b/>
      <w:iCs/>
      <w:sz w:val="28"/>
      <w:szCs w:val="20"/>
      <w:lang w:eastAsia="hu-HU"/>
    </w:rPr>
  </w:style>
  <w:style w:type="character" w:styleId="Hiperhivatkozs">
    <w:name w:val="Hyperlink"/>
    <w:rsid w:val="00B30F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0F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B30F75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B30F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30F7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2D3"/>
  </w:style>
  <w:style w:type="paragraph" w:styleId="llb">
    <w:name w:val="footer"/>
    <w:basedOn w:val="Norml"/>
    <w:link w:val="llb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2D3"/>
  </w:style>
  <w:style w:type="character" w:styleId="Oldalszm">
    <w:name w:val="page number"/>
    <w:basedOn w:val="Bekezdsalapbettpusa"/>
    <w:semiHidden/>
    <w:rsid w:val="004101A1"/>
  </w:style>
  <w:style w:type="paragraph" w:styleId="NormlWeb">
    <w:name w:val="Normal (Web)"/>
    <w:basedOn w:val="Norml"/>
    <w:uiPriority w:val="99"/>
    <w:unhideWhenUsed/>
    <w:rsid w:val="00C6002E"/>
    <w:pPr>
      <w:spacing w:after="0" w:line="240" w:lineRule="auto"/>
    </w:pPr>
    <w:rPr>
      <w:rFonts w:ascii="Calibri" w:hAnsi="Calibri" w:cs="Calibri"/>
      <w:lang w:eastAsia="hu-HU"/>
    </w:rPr>
  </w:style>
  <w:style w:type="paragraph" w:customStyle="1" w:styleId="Szvegtrzs21">
    <w:name w:val="Szövegtörzs 21"/>
    <w:aliases w:val="Szövegtörzs 2 Okean,Body Text 2"/>
    <w:basedOn w:val="Norml"/>
    <w:uiPriority w:val="99"/>
    <w:rsid w:val="00D93D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D93DF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3DF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8497-94FE-4B99-9C07-E2BE72A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Potocky Attila</dc:creator>
  <cp:keywords/>
  <dc:description/>
  <cp:lastModifiedBy>Kernné dr. Kulcsár Dóra</cp:lastModifiedBy>
  <cp:revision>6</cp:revision>
  <cp:lastPrinted>2022-11-16T11:36:00Z</cp:lastPrinted>
  <dcterms:created xsi:type="dcterms:W3CDTF">2022-11-10T12:05:00Z</dcterms:created>
  <dcterms:modified xsi:type="dcterms:W3CDTF">2022-11-16T11:36:00Z</dcterms:modified>
</cp:coreProperties>
</file>