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12" w:rsidRPr="00DC4312" w:rsidRDefault="00DC4312" w:rsidP="00DC4312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i/>
          <w:iCs/>
          <w:sz w:val="28"/>
          <w:szCs w:val="28"/>
          <w:u w:val="single"/>
        </w:rPr>
        <w:t>5. melléklet a 312/2012. (XI. 8.) Korm. rendelethez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Szakhatósági vagy szakkérdés vizsgálatára alkalmas dokumentációk tartalma építésügyi hatósági engedélyezéshez</w:t>
      </w:r>
      <w:r w:rsidRPr="00DC4312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gramStart"/>
      <w:r w:rsidRPr="00DC43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 természet- és tájvédelmi szakhatóság állásfoglalásának megkéréséhez szükséges dokumentumok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</w:t>
      </w:r>
      <w:r w:rsidRPr="00DC431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4312">
        <w:rPr>
          <w:rFonts w:ascii="Times New Roman" w:hAnsi="Times New Roman" w:cs="Times New Roman"/>
          <w:sz w:val="24"/>
          <w:szCs w:val="24"/>
        </w:rPr>
        <w:t>Épület építési</w:t>
      </w:r>
      <w:proofErr w:type="gramEnd"/>
      <w:r w:rsidRPr="00DC4312">
        <w:rPr>
          <w:rFonts w:ascii="Times New Roman" w:hAnsi="Times New Roman" w:cs="Times New Roman"/>
          <w:sz w:val="24"/>
          <w:szCs w:val="24"/>
        </w:rPr>
        <w:t>, bontási és fennmaradási engedélyezési eljárása esetén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 Természetvédelmi oltalom alatt álló ingatlanok esetén: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2.1.1. az érintett és a szomszédos telkek beépítési jellemzőinek bemutatása (tervrajzzal vagy vázrajzzal, fotókkal dokumentálva),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2.1.2. beépítésre szánt területen az utcakép, homlokzat, épületmagasság, telekbeépítés jellemzőinek összevetése az engedélyezendő építési tevékenységgel,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2.1.3. a telek tényleges beépítési mértéke a tervezett út- és térburkolatokkal, kerti építményekkel együtt a beépítés után (a természetes, termett talajjal borított ingatlanrész méretének feltüntetésével),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2.1.4. az építési tevékenység látványhatása a tájra, (adottságoktól függően) legfeljebb 4 km sugarú távolságig, 1:5000 léptékű vázrajz, amelyen ábrázolni kell mindazon építményt (jellemző adatokkal, fotókkal), amelyek befolyásolják, vagy hatást gyakorolhatnak az építményre,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2.1.5. a tájba illesztés megoldása látványterven ábrázolva,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2.1.6. az építési tevékenységgel érintett, valamint a szomszédos területre vonatkozó természetvédelmi oltalom megjelölése,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 xml:space="preserve">2.1.7. a területen előforduló természeti értékek, valamint a </w:t>
      </w:r>
      <w:proofErr w:type="spellStart"/>
      <w:r w:rsidRPr="00DC4312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DC4312">
        <w:rPr>
          <w:rFonts w:ascii="Times New Roman" w:hAnsi="Times New Roman" w:cs="Times New Roman"/>
          <w:sz w:val="24"/>
          <w:szCs w:val="24"/>
        </w:rPr>
        <w:t xml:space="preserve"> 2000 hálózatba tartozó fajok, élőhelyek felsorolása,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2.1.8. a természeti állapot (felszíni borítottság, növényzet, vízviszonyok, domborzat) változásának módja és várható mértéke.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2.2. Természetvédelmi oltalom alatt nem álló külterületi ingatlan esetében csak a 2.1.1-2.1.5. pontban foglalt dokumentáció szükséges.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DC43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 környezetvédelmi szakhatóság állásfoglalásának megkéréséhez szükséges dokumentáció</w:t>
      </w:r>
      <w:r w:rsidRPr="00DC43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Ha zajjal járó tevékenységekre irányuló hatósági engedélyezési eljárásokban a környezetvédelmi hatóság szakhatóságként jár el, akkor az építészeti-műszaki dokumentációnak a zaj- és rezgésvédelmi szabályozás tekintetében a környezeti zaj és rezgés elleni védelem egyes szabályairól szóló 284/2007. (X. 29.) Korm. rendelet 2. számú mellékletében meghatározott tartalmú zaj elleni védelemről szóló munkarészt kell tartalmaznia.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 w:rsidRPr="00DC43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 közlekedési szakhatóság állásfoglalásának megkéréséhez szükséges dokumentáció az építési, fennmaradási engedélyezési eljárás esetén</w:t>
      </w:r>
      <w:r w:rsidRPr="00DC43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"/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lastRenderedPageBreak/>
        <w:t>1. Közúti közlekedési szakterületi szempontból: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 Közút területén, az alatt vagy felett építmény, belterületen a közút mellett ipari, kereskedelmi, vendéglátó-ipari, továbbá egyéb szolgáltatási célú építmény, külterületen a közút tengelyétől számított 50 méteren, autópálya, autóút és főútvonal esetén 100 méteren belül építmény építése esetén a dokumentációban fel kell tüntetni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1.1.1. az építési tevékenységgel érintett telekkel határos utak esetén, hogy az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1.1.1.1. országos közút (út megnevezése, száma, érintett szakaszának szelvényszáma, helyrajzi száma),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1.1.1.2. helyi közút (út megnevezése, a telek házszáma, helyrajzi száma),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1.1.1.3. közforgalom elől el nem zárt magánút (út megnevezése, a telek házszáma, helyrajzi száma, tulajdonos, kezelő megnevezése), vagy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1.1.1.4. közforgalom elől elzárt magánút (út megnevezése, száma, jele, helyrajzi száma, tulajdonos, kezelő megnevezése, az út elzárásának módja),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1.1.2. közterületi rakodás (árufeltöltés) esetén a közterületi parkolás megoldását,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1.1.3. a tervezett építményrendeltetés forgalomvonzó hatásaira vonatkozó becsléseket,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1.1.4. a hirdetési vagy reklámcélú építmény elhelyezését,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1.1.5. helyszínrajzi szinten a tervezett építmény járműforgalmi be- és kijáratainak közúthoz való csatlakozásának módját,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1.1.6. a tervezett építménnyel összefüggésben szükségessé váló, a közutat érintő és a közlekedési hatóság engedélyezési hatáskörébe tartozó tervezett építési tevékenységek felsorolását (járda építése, átépítése, buszmegálló áthelyezése, átalakítása, útcsatlakozás kiépítése, átalakítása, kapcsolódó útépítés stb.).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1.2. Mellékelni kell a telek közúti csatlakozása kialakításának műszaki dokumentációját (műszaki leírás, helyszínrajzi és forgalomtechnikai kialakítás).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1.3. A fenti esetekben a közútkezelő hozzájárulását is csatolni szükséges.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 Vasúti közlekedési szakterületi szempontból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Vasút területén, az alatt vagy felett építmény, belterületen a vasút mellett ipari, kereskedelmi, vendéglátó-ipari, továbbá egyéb szolgáltatási célú építmény, külterületen a vasút pálya szélső vágányának tengelyétől számított 50 méteren, állomások esetén 100 méteren belül építmény építése esetén a dokumentációban fel kell tüntetni a következőket: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 az építési tevékenységgel érintett telekkel határos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2.1.1. vasúti pálya megnevezése, vonalszáma, az érintett vonalszakasz szelvényei,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2.1.2. a vasúti pálya működtetőjének megnevezése,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2.2. a tervezett építményrendeltetéséből származó a vasúti közlekedés lebonyolítását befolyásoló hatások elemzése,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2.3. helyszínrajzi elrendezés a vasúti pálya feltüntetésével,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 xml:space="preserve">2.4. a tervezett építménnyel összefüggésben szükségessé váló, a vasutat érintő és a közlekedési hatóság engedélyezési hatáskörébe tartozó tervezett építési tevékenységek felsorolása (vasúti pálya, peron, pályatartozékok, </w:t>
      </w:r>
      <w:proofErr w:type="spellStart"/>
      <w:r w:rsidRPr="00DC4312">
        <w:rPr>
          <w:rFonts w:ascii="Times New Roman" w:hAnsi="Times New Roman" w:cs="Times New Roman"/>
          <w:sz w:val="24"/>
          <w:szCs w:val="24"/>
        </w:rPr>
        <w:t>utaskényelmi</w:t>
      </w:r>
      <w:proofErr w:type="spellEnd"/>
      <w:r w:rsidRPr="00DC4312">
        <w:rPr>
          <w:rFonts w:ascii="Times New Roman" w:hAnsi="Times New Roman" w:cs="Times New Roman"/>
          <w:sz w:val="24"/>
          <w:szCs w:val="24"/>
        </w:rPr>
        <w:t xml:space="preserve"> berendezések stb.),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2.5. a tervezett létesítményt kiszolgáló, vasutat keresztező, vagy megközelítő utak, járdák, feltüntetése a helyszínrajzon, valamint a keresztezésekre biztosítási módjára vonatkozó közúti hatóság által kiadott döntés,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2.6. a vasúti pálya működtetőjének állásfoglalása.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proofErr w:type="gramStart"/>
      <w:r w:rsidRPr="00DC43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 műszaki biztonsági szakhatóság állásfoglalásának megkéréséhez szükséges dokumentáció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 Az építési engedélyezési eljárás esetén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 Az építészeti-műszaki dokumentáció gépészeti tervfejezet, mely tartalmazza a telepíteni kívánt technológia rövid leírását, a telepíteni kívánt berendezések rövid leírását (műszaki adatok, fizikai jellemzők), a műszaki biztonsági hatósági felügyelet alá tartozó berendezések rövid leírását és a tervező nyilatkozatát arra vonatkozólag, hogy nincs a műszaki biztonsági hatóság felügyelete alá tartozó egyéb berendezés.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1.2. Villamos tervfejezet, mely tartalmazza a tervezett összes villamos berendezés teljesítményét és névleges villamos feszültségszintjét, a villamos berendezések tervezésénél figyelembe vett, vonatkozó jogszabályokat és szabványokat.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 A használatbavételi és a fennmaradási engedélyezési eljárás esetén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 Az építmény, létesítmény, villamos berendezés helyének meghatározása [cím, helyrajzi szám, egyéb azonosító (üzem, csarnok, stb.)].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2.2. A beépített összes villamos berendezés teljesítménye [</w:t>
      </w:r>
      <w:proofErr w:type="spellStart"/>
      <w:r w:rsidRPr="00DC4312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DC4312">
        <w:rPr>
          <w:rFonts w:ascii="Times New Roman" w:hAnsi="Times New Roman" w:cs="Times New Roman"/>
          <w:sz w:val="24"/>
          <w:szCs w:val="24"/>
        </w:rPr>
        <w:t>] és a névleges villamos feszültségszint [V].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2.3. A közcélú villamos hálózat és a villamos felhasználói berendezés csatlakozási pontja.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2.4. A villámvédelmi és érintésvédelmi dokumentáció másolata.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 xml:space="preserve">2.5. A műszaki-biztonsági hatósági felügyelet alá tartozó berendezések </w:t>
      </w:r>
      <w:proofErr w:type="spellStart"/>
      <w:r w:rsidRPr="00DC4312">
        <w:rPr>
          <w:rFonts w:ascii="Times New Roman" w:hAnsi="Times New Roman" w:cs="Times New Roman"/>
          <w:sz w:val="24"/>
          <w:szCs w:val="24"/>
        </w:rPr>
        <w:t>alengedélyeinek</w:t>
      </w:r>
      <w:proofErr w:type="spellEnd"/>
      <w:r w:rsidRPr="00DC4312">
        <w:rPr>
          <w:rFonts w:ascii="Times New Roman" w:hAnsi="Times New Roman" w:cs="Times New Roman"/>
          <w:sz w:val="24"/>
          <w:szCs w:val="24"/>
        </w:rPr>
        <w:t xml:space="preserve"> száma.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2.6. Nyilatkozat az építtetőtől a nem megvalósított berendezésekről (más berendezések beépítéséről).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3.</w:t>
      </w:r>
      <w:r w:rsidRPr="00DC4312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DC4312">
        <w:rPr>
          <w:rFonts w:ascii="Times New Roman" w:hAnsi="Times New Roman" w:cs="Times New Roman"/>
          <w:sz w:val="24"/>
          <w:szCs w:val="24"/>
        </w:rPr>
        <w:t xml:space="preserve"> A felvonókról, mozgólépcsőkről és mozgójárdákról szóló kormányrendelet (a továbbiakban: Rendelet) hatálya alá tartozó berendezések esetében, az 1. és 2. pontban meghatározottaktól eltérően a Rendeletben, a kérelemhez előírt tartalmú dokumentáció és nyilatkozat.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DC43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6"/>
      </w:r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C43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 bányafelügyelet szakhatósági állásfoglalásának megkéréséhez szükséges dokumentáció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 xml:space="preserve">1. Építési, összevont építési és fennmaradási engedélyezési eljárás esetén, ha az építési terület felszínmozgás-veszélyes, illetve bányászati tevékenységgel (alábányászott) érintett, a talajvizsgálati jelentés és </w:t>
      </w:r>
      <w:proofErr w:type="spellStart"/>
      <w:r w:rsidRPr="00DC4312">
        <w:rPr>
          <w:rFonts w:ascii="Times New Roman" w:hAnsi="Times New Roman" w:cs="Times New Roman"/>
          <w:sz w:val="24"/>
          <w:szCs w:val="24"/>
        </w:rPr>
        <w:t>geotechnikai</w:t>
      </w:r>
      <w:proofErr w:type="spellEnd"/>
      <w:r w:rsidRPr="00DC4312">
        <w:rPr>
          <w:rFonts w:ascii="Times New Roman" w:hAnsi="Times New Roman" w:cs="Times New Roman"/>
          <w:sz w:val="24"/>
          <w:szCs w:val="24"/>
        </w:rPr>
        <w:t xml:space="preserve"> vizsgálat összefoglalása.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</w:t>
      </w:r>
      <w:r w:rsidRPr="00DC4312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DC4312">
        <w:rPr>
          <w:rFonts w:ascii="Times New Roman" w:hAnsi="Times New Roman" w:cs="Times New Roman"/>
          <w:sz w:val="24"/>
          <w:szCs w:val="24"/>
        </w:rPr>
        <w:t xml:space="preserve"> Az építési tevékenység során kitermelni tervezett ásványi nyersanyag fajtáját és mennyiségét meghatározó összefoglaló jelentés.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proofErr w:type="gramStart"/>
      <w:r w:rsidRPr="00DC43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 tűzvédelmi szakhatóság állásfoglalásának megkéréséhez szükséges dokumentáció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 Az építési, a fennmaradási és az országos építési követelményektől való eltérés engedélyezési eljárás esetén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A tűzvédelmi dokumentáció tartalma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 Műszaki leírás, ami tartalmazza: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lastRenderedPageBreak/>
        <w:t>1.1.1.</w:t>
      </w:r>
      <w:r w:rsidRPr="00DC4312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DC4312">
        <w:rPr>
          <w:rFonts w:ascii="Times New Roman" w:hAnsi="Times New Roman" w:cs="Times New Roman"/>
          <w:sz w:val="24"/>
          <w:szCs w:val="24"/>
        </w:rPr>
        <w:t xml:space="preserve"> a kockázati osztályba sorolásra,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1.1.2. a technológia tűzvédelmére,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1.1.3. az alkalmazott épületszerkezetek tűzvédelmi paramétereire,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1.1.4.</w:t>
      </w:r>
      <w:r w:rsidRPr="00DC4312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1.1.5. a tűzszakaszolásra, a tűzterjedés gátlására, a tűztávolságra,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1.1.6. a hő és füst elleni védelem kialakítására,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1.1.7. a hasadó, hasadó-nyíló felületekre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1.1.8. a tűzoltósági beavatkozási feltételekre,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1.1.9. a kiürítésre, mentésre,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1.1.10. az épületgépészeti, valamint a villamos és villámvédelmi berendezések tűzvédelmi követelményeinek teljesülésére,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1.1.11. a beépített automatikus tűzjelző és tűzoltó berendezések kialakítására,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1.1.12. a biztonsági jelzésekre</w:t>
      </w:r>
    </w:p>
    <w:p w:rsidR="00DC4312" w:rsidRPr="00DC4312" w:rsidRDefault="00DC4312" w:rsidP="00DC43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312">
        <w:rPr>
          <w:rFonts w:ascii="Times New Roman" w:hAnsi="Times New Roman" w:cs="Times New Roman"/>
          <w:sz w:val="24"/>
          <w:szCs w:val="24"/>
        </w:rPr>
        <w:t>vonatkozó</w:t>
      </w:r>
      <w:proofErr w:type="gramEnd"/>
      <w:r w:rsidRPr="00DC4312">
        <w:rPr>
          <w:rFonts w:ascii="Times New Roman" w:hAnsi="Times New Roman" w:cs="Times New Roman"/>
          <w:sz w:val="24"/>
          <w:szCs w:val="24"/>
        </w:rPr>
        <w:t xml:space="preserve"> megoldásokat.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1.2. Rajzi munkarészek a tűzvédelmi követelmények teljesítését bemutató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1.2.1. helyszínrajz,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1.2.2. alaprajz,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1.2.3. homlokzati rajz,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1.2.4. metszetrajz.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1.3. Melléklet: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1.3.1. Az oltóvízellátás biztosítására vonatkozó közműszolgáltatói nyilatkozat.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 Az összevont építési engedélyezési eljárás elvi építési keretengedélyezési eljárása esetén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A tűzvédelmi dokumentáció tartalma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 Írásos munkarész, mely tartalmazza az épület azon építészeti és tűzvédelmi tulajdonságait, amelyek a tűztávolság vonatkozó jogszabály szerinti megállapításához szükségesek.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2.2. Helyszínrajz, melyen feltüntetik az engedélyezéssel érintett építményt és a szomszédos építményeket, valamint a közöttük lévő távolságot.</w:t>
      </w:r>
    </w:p>
    <w:p w:rsidR="00DC4312" w:rsidRPr="00DC4312" w:rsidRDefault="00DC4312" w:rsidP="00DC4312">
      <w:pPr>
        <w:autoSpaceDE w:val="0"/>
        <w:autoSpaceDN w:val="0"/>
        <w:adjustRightInd w:val="0"/>
        <w:spacing w:before="240" w:after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gramStart"/>
      <w:r w:rsidRPr="00DC43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C4312">
        <w:rPr>
          <w:rFonts w:ascii="Times New Roman" w:hAnsi="Times New Roman" w:cs="Times New Roman"/>
          <w:b/>
          <w:bCs/>
          <w:sz w:val="24"/>
          <w:szCs w:val="24"/>
        </w:rPr>
        <w:t xml:space="preserve"> műemléki érték védelmével kapcsolatos szakhatósági állásfoglaláshoz vagy szakkérdések vizsgálatához szükséges dokumentáció</w:t>
      </w:r>
      <w:r w:rsidRPr="00DC43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0"/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</w:t>
      </w:r>
      <w:r w:rsidRPr="00DC4312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DC4312">
        <w:rPr>
          <w:rFonts w:ascii="Times New Roman" w:hAnsi="Times New Roman" w:cs="Times New Roman"/>
          <w:sz w:val="24"/>
          <w:szCs w:val="24"/>
        </w:rPr>
        <w:t xml:space="preserve"> Szakhatósági állásfoglaláshoz vagy szakkérdés vizsgálatához szükséges dokumentáció tartalmi követelményei műemléki jelentőségű területen, műemlék történeti tájon vagy világörökségi helyszínen vagy világörökségi területen álló vagy tervezett építmény esetén: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1.1. az építészeti műszaki dokumentáció a közterületről feltáruló vagy madártávlati látványtervet, a meglévő (a változtatás előtti) állapotra vonatkozó fotódokumentációt és az érintett műemléki terület fényképi ábrázolását is tartalmazza;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1.2. a meglévő (a változtatás előtti) állapotra vonatkozó fotódokumentációt és az érintett műemléki területnek fényképi ábrázolását tartalmazza;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1.3. fotódokumentáció is szükséges.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lastRenderedPageBreak/>
        <w:t>2. Szakkérdés vizsgálatához szükséges dokumentáció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 Az építési engedélyezési eljáráshoz, örökségvédelmi engedéllyel egybefoglalt eljárásban a nyilvántartott műemléki érték, műemlék bővítése vagy műemlék telkén létesítendő új építmény esetén, a beavatkozással érintett részre vonatkozóan az építészeti műszaki dokumentációnak - a 8. melléklet III. rész 2-4. pontjában meghatározottakon túl - alábbiakat kell tartalmaznia: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2.1.2. a nyilvántartott műemléki érték, műemlék vagy műemlék telkén új építmény építése esetén külön jogszabályban meghatározott tartalmú építéstörténeti tudományos dokumentációt,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2.1.3. a védett építmény bővítése esetén amennyiben tetőszerkezetének megerősítése, terhének növekedésével járó átalakítása esetén az elemek teljes vagy részleges cseréjének, megerősítésének rajzi mellékleteken történő tételes feltüntetését, amennyiben az építmény fa- és faalapú anyagokat is tartalmaz faanyagvédelmi szakvéleményt.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2.2. A fennmaradási engedélyezési eljáráshoz a nyilvántartott műemléki érték, a műemlék vagy a műemlék telkén álló építmény esetében az építészeti műszaki dokumentációnak - a 8. melléklet III. rész 7. pontjában meghatározottakon túl - fotódokumentációt is tartalmaznia kell.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2.3. A bontási engedélyezési eljáráshoz nyilvántartott műemléki érték, műemlék részleges bontása vagy műemlék telkén álló építmény bontása esetén az építészeti műszaki dokumentációnak a beavatkozással érintett részre vonatkozóan - a 8. melléklet III. rész 6. pontjában meghatározottakon túl - alábbiakat kell tartalmaznia: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2.3.1.</w:t>
      </w:r>
      <w:r w:rsidRPr="00DC4312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DC4312">
        <w:rPr>
          <w:rFonts w:ascii="Times New Roman" w:hAnsi="Times New Roman" w:cs="Times New Roman"/>
          <w:sz w:val="24"/>
          <w:szCs w:val="24"/>
        </w:rPr>
        <w:t xml:space="preserve"> a kulturális örökség védelmével kapcsolatos szabályokról szóló 496/2016. (XII. 28.) Korm. rendelet 9. melléklet II. rész </w:t>
      </w:r>
      <w:proofErr w:type="gramStart"/>
      <w:r w:rsidRPr="00DC43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43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4312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DC4312">
        <w:rPr>
          <w:rFonts w:ascii="Times New Roman" w:hAnsi="Times New Roman" w:cs="Times New Roman"/>
          <w:sz w:val="24"/>
          <w:szCs w:val="24"/>
        </w:rPr>
        <w:t xml:space="preserve"> meghatározott állapotdokumentációt,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2.3.2.</w:t>
      </w:r>
      <w:r w:rsidRPr="00DC4312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DC4312">
        <w:rPr>
          <w:rFonts w:ascii="Times New Roman" w:hAnsi="Times New Roman" w:cs="Times New Roman"/>
          <w:sz w:val="24"/>
          <w:szCs w:val="24"/>
        </w:rPr>
        <w:t xml:space="preserve"> nyilvántartott műemléki érték, műemlék esetén a kulturális örökség védelmével kapcsolatos szabályokról szóló 496/2016. (XII. 28.) Korm. rendelet 9. melléklet II. rész D. pontjában meghatározott építéstörténeti tudományos dokumentációt,</w:t>
      </w:r>
    </w:p>
    <w:p w:rsidR="00DC4312" w:rsidRPr="00DC4312" w:rsidRDefault="00DC4312" w:rsidP="00DC4312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2.3.3. nyilvántartott műemléki érték, műemlék esetén a tartószerkezeti szakértői vagy amennyiben releváns egyéb épületdiagnosztikai szakvéleményt.</w:t>
      </w:r>
    </w:p>
    <w:p w:rsidR="00DC4312" w:rsidRPr="00DC4312" w:rsidRDefault="00DC4312" w:rsidP="00DC43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3FE3" w:rsidRDefault="001A3FE3"/>
    <w:sectPr w:rsidR="001A3FE3" w:rsidSect="007504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12" w:rsidRDefault="00DC4312" w:rsidP="00DC4312">
      <w:r>
        <w:separator/>
      </w:r>
    </w:p>
  </w:endnote>
  <w:endnote w:type="continuationSeparator" w:id="0">
    <w:p w:rsidR="00DC4312" w:rsidRDefault="00DC4312" w:rsidP="00DC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12" w:rsidRDefault="00DC4312" w:rsidP="00DC4312">
      <w:r>
        <w:separator/>
      </w:r>
    </w:p>
  </w:footnote>
  <w:footnote w:type="continuationSeparator" w:id="0">
    <w:p w:rsidR="00DC4312" w:rsidRDefault="00DC4312" w:rsidP="00DC4312">
      <w:r>
        <w:continuationSeparator/>
      </w:r>
    </w:p>
  </w:footnote>
  <w:footnote w:id="1">
    <w:p w:rsidR="00DC4312" w:rsidRDefault="00DC4312" w:rsidP="00DC4312">
      <w:r>
        <w:rPr>
          <w:vertAlign w:val="superscript"/>
        </w:rPr>
        <w:footnoteRef/>
      </w:r>
      <w:r>
        <w:t xml:space="preserve"> Módosította: 156/2016. (VI. 13.) Korm. rendelet 13. § 27.</w:t>
      </w:r>
    </w:p>
  </w:footnote>
  <w:footnote w:id="2">
    <w:p w:rsidR="00DC4312" w:rsidRDefault="00DC4312" w:rsidP="00DC4312">
      <w:r>
        <w:rPr>
          <w:vertAlign w:val="superscript"/>
        </w:rPr>
        <w:footnoteRef/>
      </w:r>
      <w:r>
        <w:t xml:space="preserve"> Hatályon kívül helyezte: ugyane rendelet 76. §. Hatálytalan: 2013. VII. 1-től.</w:t>
      </w:r>
    </w:p>
  </w:footnote>
  <w:footnote w:id="3">
    <w:p w:rsidR="00DC4312" w:rsidRDefault="00DC4312" w:rsidP="00DC4312">
      <w:r>
        <w:rPr>
          <w:vertAlign w:val="superscript"/>
        </w:rPr>
        <w:footnoteRef/>
      </w:r>
      <w:r>
        <w:t xml:space="preserve"> Végre nem hajtható módosítására lásd: 156/2016. (VI. 13.) Korm. rendelet 13. § 28.</w:t>
      </w:r>
    </w:p>
  </w:footnote>
  <w:footnote w:id="4">
    <w:p w:rsidR="00DC4312" w:rsidRDefault="00DC4312" w:rsidP="00DC4312">
      <w:r>
        <w:rPr>
          <w:vertAlign w:val="superscript"/>
        </w:rPr>
        <w:footnoteRef/>
      </w:r>
      <w:r>
        <w:t xml:space="preserve"> Végre nem hajtható módosítására lásd: 156/2016. (VI. 13.) Korm. rendelet 13. § 29.</w:t>
      </w:r>
    </w:p>
  </w:footnote>
  <w:footnote w:id="5">
    <w:p w:rsidR="00DC4312" w:rsidRDefault="00DC4312" w:rsidP="00DC4312">
      <w:r>
        <w:rPr>
          <w:vertAlign w:val="superscript"/>
        </w:rPr>
        <w:footnoteRef/>
      </w:r>
      <w:r>
        <w:t xml:space="preserve"> Beiktatta: 146/2014. (V. 5.) Korm. rendelet 35. § (2), 9. melléklet. Hatályos: 2014. VI. 5-től.</w:t>
      </w:r>
    </w:p>
  </w:footnote>
  <w:footnote w:id="6">
    <w:p w:rsidR="00DC4312" w:rsidRDefault="00DC4312" w:rsidP="00DC4312">
      <w:r>
        <w:rPr>
          <w:vertAlign w:val="superscript"/>
        </w:rPr>
        <w:footnoteRef/>
      </w:r>
      <w:r>
        <w:t xml:space="preserve"> Megállapította: 559/2013. (XII. 31.) Korm. rendelet 71. §, 14. melléklet. Végre nem hajtható módosítására lásd: 156/2016. (VI. 13.) Korm. rendelet 13. § 30.</w:t>
      </w:r>
    </w:p>
  </w:footnote>
  <w:footnote w:id="7">
    <w:p w:rsidR="00DC4312" w:rsidRDefault="00DC4312" w:rsidP="00DC4312">
      <w:r>
        <w:rPr>
          <w:vertAlign w:val="superscript"/>
        </w:rPr>
        <w:footnoteRef/>
      </w:r>
      <w:r>
        <w:t xml:space="preserve"> Beiktatta: 311/2014. (XII. 11.) Korm. rendelet 45. § (1), 10. melléklet. Hatályos: 2015. I. 11-től.</w:t>
      </w:r>
    </w:p>
  </w:footnote>
  <w:footnote w:id="8">
    <w:p w:rsidR="00DC4312" w:rsidRDefault="00DC4312" w:rsidP="00DC4312">
      <w:r>
        <w:rPr>
          <w:vertAlign w:val="superscript"/>
        </w:rPr>
        <w:footnoteRef/>
      </w:r>
      <w:r>
        <w:t xml:space="preserve"> Megállapította: 300/2014. (XII. 5.) Korm. rendelet 19. §, 12. melléklet 3. Hatályos: 2015. III. 5-től.</w:t>
      </w:r>
    </w:p>
  </w:footnote>
  <w:footnote w:id="9">
    <w:p w:rsidR="00DC4312" w:rsidRDefault="00DC4312" w:rsidP="00DC4312">
      <w:r>
        <w:rPr>
          <w:vertAlign w:val="superscript"/>
        </w:rPr>
        <w:footnoteRef/>
      </w:r>
      <w:r>
        <w:t xml:space="preserve"> Hatályon kívül helyezte: 300/2014. (XII. 5.) Korm. rendelet 19. §, 12. melléklet 4. Hatálytalan: 2015. III. 5-től.</w:t>
      </w:r>
    </w:p>
  </w:footnote>
  <w:footnote w:id="10">
    <w:p w:rsidR="00DC4312" w:rsidRDefault="00DC4312" w:rsidP="00DC4312">
      <w:r>
        <w:rPr>
          <w:vertAlign w:val="superscript"/>
        </w:rPr>
        <w:footnoteRef/>
      </w:r>
      <w:r>
        <w:t xml:space="preserve"> Beiktatta: 156/2016. (VI. 13.) Korm. rendelet 12. § (11), 4. melléklet. Hatályos: 2016. VI. 14-től.</w:t>
      </w:r>
    </w:p>
  </w:footnote>
  <w:footnote w:id="11">
    <w:p w:rsidR="00DC4312" w:rsidRDefault="00DC4312" w:rsidP="00DC4312">
      <w:r>
        <w:rPr>
          <w:vertAlign w:val="superscript"/>
        </w:rPr>
        <w:footnoteRef/>
      </w:r>
      <w:r>
        <w:t xml:space="preserve"> Módosította: 306/2016. (X. 13.) Korm. rendelet 14. § c).</w:t>
      </w:r>
    </w:p>
  </w:footnote>
  <w:footnote w:id="12">
    <w:p w:rsidR="00DC4312" w:rsidRDefault="00DC4312" w:rsidP="00DC4312">
      <w:r>
        <w:rPr>
          <w:vertAlign w:val="superscript"/>
        </w:rPr>
        <w:footnoteRef/>
      </w:r>
      <w:r>
        <w:t xml:space="preserve"> Módosította: 497/2016. (XII. 28.) Korm. rendelet 5. § ab).</w:t>
      </w:r>
    </w:p>
  </w:footnote>
  <w:footnote w:id="13">
    <w:p w:rsidR="00DC4312" w:rsidRDefault="00DC4312" w:rsidP="00DC4312">
      <w:r>
        <w:rPr>
          <w:vertAlign w:val="superscript"/>
        </w:rPr>
        <w:footnoteRef/>
      </w:r>
      <w:r>
        <w:t xml:space="preserve"> Módosította: 497/2016. (XII. 28.) Korm. rendelet 5. § </w:t>
      </w:r>
      <w:proofErr w:type="spellStart"/>
      <w:r>
        <w:t>ac</w:t>
      </w:r>
      <w:proofErr w:type="spellEnd"/>
      <w: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12"/>
    <w:rsid w:val="0008620B"/>
    <w:rsid w:val="001A3FE3"/>
    <w:rsid w:val="00DC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F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DC4312"/>
    <w:pPr>
      <w:autoSpaceDE w:val="0"/>
      <w:autoSpaceDN w:val="0"/>
      <w:adjustRightInd w:val="0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DC4312"/>
    <w:pPr>
      <w:autoSpaceDE w:val="0"/>
      <w:autoSpaceDN w:val="0"/>
      <w:adjustRightInd w:val="0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DC4312"/>
    <w:pPr>
      <w:autoSpaceDE w:val="0"/>
      <w:autoSpaceDN w:val="0"/>
      <w:adjustRightInd w:val="0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DC4312"/>
    <w:pPr>
      <w:autoSpaceDE w:val="0"/>
      <w:autoSpaceDN w:val="0"/>
      <w:adjustRightInd w:val="0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DC4312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DC4312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DC4312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DC4312"/>
    <w:pPr>
      <w:autoSpaceDE w:val="0"/>
      <w:autoSpaceDN w:val="0"/>
      <w:adjustRightInd w:val="0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DC4312"/>
    <w:pPr>
      <w:autoSpaceDE w:val="0"/>
      <w:autoSpaceDN w:val="0"/>
      <w:adjustRightInd w:val="0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DC4312"/>
    <w:pPr>
      <w:autoSpaceDE w:val="0"/>
      <w:autoSpaceDN w:val="0"/>
      <w:adjustRightInd w:val="0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DC4312"/>
    <w:pPr>
      <w:autoSpaceDE w:val="0"/>
      <w:autoSpaceDN w:val="0"/>
      <w:adjustRightInd w:val="0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DC4312"/>
    <w:pPr>
      <w:autoSpaceDE w:val="0"/>
      <w:autoSpaceDN w:val="0"/>
      <w:adjustRightInd w:val="0"/>
      <w:spacing w:before="240" w:after="240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DC4312"/>
    <w:pPr>
      <w:autoSpaceDE w:val="0"/>
      <w:autoSpaceDN w:val="0"/>
      <w:adjustRightInd w:val="0"/>
      <w:spacing w:before="480" w:after="240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DC4312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DC4312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DC4312"/>
    <w:pPr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1545</Words>
  <Characters>10662</Characters>
  <Application>Microsoft Office Word</Application>
  <DocSecurity>0</DocSecurity>
  <Lines>88</Lines>
  <Paragraphs>24</Paragraphs>
  <ScaleCrop>false</ScaleCrop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Baranyai_Klara</dc:creator>
  <cp:lastModifiedBy>Baranyai_Klara</cp:lastModifiedBy>
  <cp:revision>1</cp:revision>
  <dcterms:created xsi:type="dcterms:W3CDTF">2017-01-06T08:55:00Z</dcterms:created>
  <dcterms:modified xsi:type="dcterms:W3CDTF">2017-01-06T08:57:00Z</dcterms:modified>
</cp:coreProperties>
</file>