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A3" w:rsidRPr="007B0CA3" w:rsidRDefault="007B0CA3" w:rsidP="007B0CA3">
      <w:p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7B0CA3">
        <w:rPr>
          <w:rFonts w:ascii="Times New Roman" w:hAnsi="Times New Roman" w:cs="Times New Roman"/>
          <w:i/>
          <w:iCs/>
          <w:sz w:val="28"/>
          <w:szCs w:val="28"/>
          <w:u w:val="single"/>
        </w:rPr>
        <w:t>3. melléklet a 312/2012. (XI. 8.) Korm. rendelethez</w:t>
      </w:r>
    </w:p>
    <w:p w:rsidR="007B0CA3" w:rsidRPr="007B0CA3" w:rsidRDefault="007B0CA3" w:rsidP="007B0CA3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7B0C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Statisztikai adatlap épület építési engedélyezéséhez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2"/>
        <w:gridCol w:w="5614"/>
        <w:gridCol w:w="1146"/>
        <w:gridCol w:w="1146"/>
        <w:gridCol w:w="1146"/>
      </w:tblGrid>
      <w:tr w:rsidR="007B0CA3" w:rsidRPr="007B0C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7B0CA3" w:rsidRPr="007B0C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Az épület rendeltetése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spacing w:before="100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A léte-</w:t>
            </w:r>
            <w:r w:rsidRPr="007B0CA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B0CA3">
              <w:rPr>
                <w:rFonts w:ascii="Times New Roman" w:hAnsi="Times New Roman" w:cs="Times New Roman"/>
                <w:sz w:val="20"/>
                <w:szCs w:val="20"/>
              </w:rPr>
              <w:t>sítendő</w:t>
            </w:r>
            <w:proofErr w:type="spellEnd"/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CA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épületek </w:t>
            </w:r>
            <w:r w:rsidRPr="007B0CA3">
              <w:rPr>
                <w:rFonts w:ascii="Times New Roman" w:hAnsi="Times New Roman" w:cs="Times New Roman"/>
                <w:sz w:val="20"/>
                <w:szCs w:val="20"/>
              </w:rPr>
              <w:br/>
              <w:t>száma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spacing w:before="100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Az épület </w:t>
            </w:r>
            <w:r w:rsidRPr="007B0CA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hasznos </w:t>
            </w:r>
            <w:r w:rsidRPr="007B0CA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alapterülete* </w:t>
            </w:r>
            <w:r w:rsidRPr="007B0CA3">
              <w:rPr>
                <w:rFonts w:ascii="Times New Roman" w:hAnsi="Times New Roman" w:cs="Times New Roman"/>
                <w:sz w:val="20"/>
                <w:szCs w:val="20"/>
              </w:rPr>
              <w:br/>
              <w:t>(m2)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Létesítendő </w:t>
            </w:r>
            <w:r w:rsidRPr="007B0CA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lakások </w:t>
            </w:r>
            <w:r w:rsidRPr="007B0CA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(üdülő </w:t>
            </w:r>
            <w:r w:rsidRPr="007B0CA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egységek) </w:t>
            </w:r>
            <w:r w:rsidRPr="007B0CA3">
              <w:rPr>
                <w:rFonts w:ascii="Times New Roman" w:hAnsi="Times New Roman" w:cs="Times New Roman"/>
                <w:sz w:val="20"/>
                <w:szCs w:val="20"/>
              </w:rPr>
              <w:br/>
              <w:t>száma (db)</w:t>
            </w:r>
          </w:p>
        </w:tc>
      </w:tr>
      <w:tr w:rsidR="007B0CA3" w:rsidRPr="007B0C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C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Lakóépület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B0CA3" w:rsidRPr="007B0C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Egylakásos lakóépület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B0CA3" w:rsidRPr="007B0C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Kétlakásos lakóépület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B0CA3" w:rsidRPr="007B0C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Három- és többlakásos lakóépület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B0CA3" w:rsidRPr="007B0C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5.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Közösségi (szálló jellegű) lakóépület (otthon, szállás)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B0CA3" w:rsidRPr="007B0C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6.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Üdülőépület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B0CA3" w:rsidRPr="007B0C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7.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C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Nem lakóépület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B0CA3" w:rsidRPr="007B0C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8.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hivatali (iroda</w:t>
            </w:r>
            <w:proofErr w:type="gramStart"/>
            <w:r w:rsidRPr="007B0CA3">
              <w:rPr>
                <w:rFonts w:ascii="Times New Roman" w:hAnsi="Times New Roman" w:cs="Times New Roman"/>
                <w:sz w:val="20"/>
                <w:szCs w:val="20"/>
              </w:rPr>
              <w:t>)épület</w:t>
            </w:r>
            <w:proofErr w:type="gram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B0CA3" w:rsidRPr="007B0C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9.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kereskedelmi (nagy- és kiskereskedelmi) épület (bevásárlóközpont, önálló üzlet, fedett piac, lakossági fogyasztásicikk-javító hely, szervizállomás)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B0CA3" w:rsidRPr="007B0C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10.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szálláshely szolgáltató és vendéglátó épület (szálloda, motel, panzió, fogadó, egyéb nyaraló-pihenő otthon, tábor, valamint étterem, kávéház, büfé)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B0CA3" w:rsidRPr="007B0C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11.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oktatási, egészségügyi ellátást szolgáló, valamint szórakoztatásra, közművelődésre használt épület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B0CA3" w:rsidRPr="007B0C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12.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közlekedési és hírközlési épület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B0CA3" w:rsidRPr="007B0C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13.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ipari épület, raktár (gyár, műhely, szerelőüzem, csarnok, vágóhíd, sörfőzde, siló)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B0CA3" w:rsidRPr="007B0C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14.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mezőgazdasági célra használt gazdasági és raktárépület (istálló, magtár, pince, üvegház)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B0CA3" w:rsidRPr="007B0C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15.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egyéb nem lakóépület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B0CA3" w:rsidRPr="007B0C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16.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nem új épület (épületbővítés, átalakítás stb. során építendő új lakások)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B0CA3" w:rsidRPr="007B0C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17.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Gazdasági szervezet építkezése esetén az építtető törzsszáma (az adószám első nyolc számjegye):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B0CA3" w:rsidRPr="007B0C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0CA3" w:rsidRPr="007B0CA3" w:rsidRDefault="007B0CA3" w:rsidP="007B0CA3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B0CA3">
              <w:rPr>
                <w:rFonts w:ascii="Times New Roman" w:hAnsi="Times New Roman" w:cs="Times New Roman"/>
                <w:sz w:val="20"/>
                <w:szCs w:val="20"/>
              </w:rPr>
              <w:t xml:space="preserve"> * Lakóépület hasznos alapterülete: a lakás (lakások) összes helyiségeinek területe, továbbá többlakásos házakban a házak közös használatú helyiségeinek területe is. Nem lakóépület hasznos alapterülete: az épület rendeltetésének megfelelő célú területek összessége; a hasznos alapterületbe nem tartozik bele az épületszerkezetek által elfoglalt terület, a segédberendezések üzemi területe (fűtő- és légkondicionáló berendezések, áramfejlesztők területe) és az átjárók területe.</w:t>
            </w:r>
          </w:p>
        </w:tc>
      </w:tr>
    </w:tbl>
    <w:p w:rsidR="007B0CA3" w:rsidRPr="007B0CA3" w:rsidRDefault="007B0CA3" w:rsidP="007B0C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A3FE3" w:rsidRDefault="001A3FE3"/>
    <w:sectPr w:rsidR="001A3FE3" w:rsidSect="009069B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0CA3"/>
    <w:rsid w:val="001A3FE3"/>
    <w:rsid w:val="002F330E"/>
    <w:rsid w:val="007B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3F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Baranyai_Klara</dc:creator>
  <cp:lastModifiedBy>Baranyai_Klara</cp:lastModifiedBy>
  <cp:revision>1</cp:revision>
  <dcterms:created xsi:type="dcterms:W3CDTF">2017-01-06T08:51:00Z</dcterms:created>
  <dcterms:modified xsi:type="dcterms:W3CDTF">2017-01-06T08:52:00Z</dcterms:modified>
</cp:coreProperties>
</file>